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494E1" w14:textId="2F10F58E" w:rsidR="003A1F88" w:rsidRPr="00C740BA" w:rsidRDefault="003A1F88" w:rsidP="008C3902"/>
    <w:p w14:paraId="25005E45" w14:textId="77777777" w:rsidR="003A1F88" w:rsidRPr="00C740BA" w:rsidRDefault="003A1F88" w:rsidP="008C3902"/>
    <w:p w14:paraId="1A2D5170" w14:textId="5AE72252" w:rsidR="003A1F88" w:rsidRPr="00C740BA" w:rsidRDefault="003A1F88" w:rsidP="008C3902"/>
    <w:p w14:paraId="701C930E" w14:textId="01B9BF54" w:rsidR="00924A66" w:rsidRPr="00C740BA" w:rsidRDefault="00924A66" w:rsidP="008C3902"/>
    <w:p w14:paraId="5799FD65" w14:textId="77777777" w:rsidR="003A1F88" w:rsidRPr="00C740BA" w:rsidRDefault="003A1F88" w:rsidP="008C3902"/>
    <w:p w14:paraId="499ADF03" w14:textId="52AC59B1" w:rsidR="00D52E50" w:rsidRPr="00C740BA" w:rsidRDefault="006E0AF2" w:rsidP="008C3902">
      <w:pPr>
        <w:rPr>
          <w:caps/>
          <w:sz w:val="32"/>
        </w:rPr>
      </w:pPr>
      <w:r w:rsidRPr="00C740BA">
        <w:rPr>
          <w:caps/>
          <w:sz w:val="32"/>
        </w:rPr>
        <w:t>Elektronický výber mýta</w:t>
      </w:r>
    </w:p>
    <w:p w14:paraId="556A4F54" w14:textId="29E82479" w:rsidR="00D52E50" w:rsidRPr="00C740BA" w:rsidRDefault="006137D2" w:rsidP="008C3902">
      <w:pPr>
        <w:rPr>
          <w:b/>
        </w:rPr>
      </w:pPr>
      <w:r w:rsidRPr="00C740BA">
        <w:rPr>
          <w:b/>
        </w:rPr>
        <w:t>Analýza Prípad</w:t>
      </w:r>
      <w:r w:rsidR="0038555B" w:rsidRPr="00C740BA">
        <w:rPr>
          <w:b/>
        </w:rPr>
        <w:t>ov použitia</w:t>
      </w:r>
    </w:p>
    <w:p w14:paraId="6A72302A" w14:textId="77777777" w:rsidR="003A1F88" w:rsidRPr="00C740BA" w:rsidRDefault="003A1F88" w:rsidP="008C3902">
      <w:pPr>
        <w:pStyle w:val="Zkladntext3"/>
      </w:pPr>
    </w:p>
    <w:p w14:paraId="39AEB59E" w14:textId="22D85A53" w:rsidR="00D52E50" w:rsidRPr="00C740BA" w:rsidRDefault="00D52E50" w:rsidP="00841E06">
      <w:pPr>
        <w:pStyle w:val="Default"/>
        <w:jc w:val="both"/>
        <w:rPr>
          <w:sz w:val="20"/>
          <w:szCs w:val="20"/>
        </w:rPr>
      </w:pPr>
    </w:p>
    <w:p w14:paraId="610DDC12" w14:textId="584B8AD6" w:rsidR="00924A66" w:rsidRPr="00C740BA" w:rsidRDefault="00924A66" w:rsidP="00841E06">
      <w:pPr>
        <w:pStyle w:val="Default"/>
        <w:jc w:val="both"/>
        <w:rPr>
          <w:sz w:val="20"/>
          <w:szCs w:val="20"/>
        </w:rPr>
      </w:pPr>
    </w:p>
    <w:p w14:paraId="651A1B5E" w14:textId="6B4CE1C7" w:rsidR="00924A66" w:rsidRPr="00C740BA" w:rsidRDefault="00924A66" w:rsidP="00841E06">
      <w:pPr>
        <w:pStyle w:val="Default"/>
        <w:jc w:val="both"/>
        <w:rPr>
          <w:sz w:val="20"/>
          <w:szCs w:val="20"/>
        </w:rPr>
      </w:pPr>
    </w:p>
    <w:p w14:paraId="7F7E7DF5" w14:textId="0CED3B48" w:rsidR="00924A66" w:rsidRPr="00C740BA" w:rsidRDefault="00924A66" w:rsidP="00841E06">
      <w:pPr>
        <w:pStyle w:val="Default"/>
        <w:jc w:val="both"/>
        <w:rPr>
          <w:sz w:val="20"/>
          <w:szCs w:val="20"/>
        </w:rPr>
      </w:pPr>
    </w:p>
    <w:p w14:paraId="0407F840" w14:textId="1CC99407" w:rsidR="00924A66" w:rsidRPr="00C740BA" w:rsidRDefault="00924A66" w:rsidP="00841E06">
      <w:pPr>
        <w:pStyle w:val="Default"/>
        <w:jc w:val="both"/>
        <w:rPr>
          <w:sz w:val="20"/>
          <w:szCs w:val="20"/>
        </w:rPr>
      </w:pPr>
    </w:p>
    <w:p w14:paraId="7C40861D" w14:textId="0F786F45" w:rsidR="00924A66" w:rsidRPr="00C740BA" w:rsidRDefault="00924A66" w:rsidP="00841E06">
      <w:pPr>
        <w:pStyle w:val="Default"/>
        <w:jc w:val="both"/>
        <w:rPr>
          <w:sz w:val="20"/>
          <w:szCs w:val="20"/>
        </w:rPr>
      </w:pPr>
    </w:p>
    <w:p w14:paraId="1A515A9F" w14:textId="77777777" w:rsidR="00924A66" w:rsidRPr="00C740BA" w:rsidRDefault="00924A66" w:rsidP="00841E06">
      <w:pPr>
        <w:pStyle w:val="Default"/>
        <w:jc w:val="both"/>
        <w:rPr>
          <w:sz w:val="20"/>
          <w:szCs w:val="20"/>
        </w:rPr>
      </w:pPr>
    </w:p>
    <w:p w14:paraId="63596EDF" w14:textId="2B2D1BFE" w:rsidR="00BD6886" w:rsidRPr="00C740BA" w:rsidRDefault="00BD6886" w:rsidP="00841E06">
      <w:pPr>
        <w:pStyle w:val="Default"/>
        <w:jc w:val="both"/>
        <w:rPr>
          <w:sz w:val="20"/>
          <w:szCs w:val="20"/>
        </w:rPr>
      </w:pPr>
    </w:p>
    <w:p w14:paraId="7C97A9C0" w14:textId="73C17FB4" w:rsidR="00BD6886" w:rsidRPr="00C740BA" w:rsidRDefault="00BD6886" w:rsidP="00841E06">
      <w:pPr>
        <w:pStyle w:val="Default"/>
        <w:jc w:val="both"/>
        <w:rPr>
          <w:sz w:val="20"/>
          <w:szCs w:val="20"/>
        </w:rPr>
      </w:pPr>
    </w:p>
    <w:p w14:paraId="614D0D02" w14:textId="36CB0508" w:rsidR="00BD6886" w:rsidRPr="00C740BA" w:rsidRDefault="00BD6886" w:rsidP="00841E06">
      <w:pPr>
        <w:pStyle w:val="Default"/>
        <w:jc w:val="both"/>
        <w:rPr>
          <w:sz w:val="20"/>
          <w:szCs w:val="20"/>
        </w:rPr>
      </w:pPr>
      <w:r w:rsidRPr="00C740BA">
        <w:rPr>
          <w:noProof/>
          <w:sz w:val="20"/>
          <w:szCs w:val="20"/>
        </w:rPr>
        <w:drawing>
          <wp:inline distT="0" distB="0" distL="0" distR="0" wp14:anchorId="258CCD90" wp14:editId="5D3778ED">
            <wp:extent cx="5831840" cy="2186940"/>
            <wp:effectExtent l="0" t="0" r="0" b="3810"/>
            <wp:docPr id="1029" name="Picture 5" descr="N:\Oddelenie marketingu a služieb verejnosti\02_Projekty\Nový Dizajn manuál\Redizajn\Link\02_Merkantílie\prezentácia\titul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 descr="N:\Oddelenie marketingu a služieb verejnosti\02_Projekty\Nový Dizajn manuál\Redizajn\Link\02_Merkantílie\prezentácia\titulk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867"/>
                    <a:stretch/>
                  </pic:blipFill>
                  <pic:spPr bwMode="auto">
                    <a:xfrm>
                      <a:off x="0" y="0"/>
                      <a:ext cx="5831840" cy="218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04C997" w14:textId="15FBA63E" w:rsidR="00BD6886" w:rsidRPr="00C740BA" w:rsidRDefault="00BD6886" w:rsidP="00841E06">
      <w:pPr>
        <w:pStyle w:val="Default"/>
        <w:jc w:val="both"/>
        <w:rPr>
          <w:sz w:val="20"/>
          <w:szCs w:val="20"/>
        </w:rPr>
      </w:pPr>
    </w:p>
    <w:p w14:paraId="72256745" w14:textId="77777777" w:rsidR="00BD6886" w:rsidRPr="00C740BA" w:rsidRDefault="00BD6886" w:rsidP="00841E06">
      <w:pPr>
        <w:pStyle w:val="Default"/>
        <w:jc w:val="both"/>
        <w:rPr>
          <w:sz w:val="20"/>
          <w:szCs w:val="20"/>
        </w:rPr>
      </w:pPr>
    </w:p>
    <w:p w14:paraId="7E7A399F" w14:textId="50A4594B" w:rsidR="00D52E50" w:rsidRPr="00C740BA" w:rsidRDefault="00D52E50" w:rsidP="00841E06">
      <w:pPr>
        <w:pStyle w:val="Default"/>
        <w:jc w:val="both"/>
        <w:rPr>
          <w:sz w:val="20"/>
          <w:szCs w:val="20"/>
        </w:rPr>
      </w:pPr>
    </w:p>
    <w:p w14:paraId="72092999" w14:textId="77777777" w:rsidR="00924A66" w:rsidRPr="00C740BA" w:rsidRDefault="00924A66" w:rsidP="00841E06">
      <w:pPr>
        <w:pStyle w:val="Default"/>
        <w:jc w:val="both"/>
        <w:rPr>
          <w:sz w:val="20"/>
          <w:szCs w:val="20"/>
        </w:rPr>
      </w:pPr>
    </w:p>
    <w:p w14:paraId="2722B612" w14:textId="77777777" w:rsidR="00924A66" w:rsidRPr="00C740BA" w:rsidRDefault="00924A66" w:rsidP="00841E06">
      <w:pPr>
        <w:pStyle w:val="Default"/>
        <w:jc w:val="both"/>
        <w:rPr>
          <w:sz w:val="20"/>
          <w:szCs w:val="20"/>
        </w:rPr>
      </w:pPr>
    </w:p>
    <w:p w14:paraId="1DFAC23F" w14:textId="77777777" w:rsidR="00924A66" w:rsidRPr="00C740BA" w:rsidRDefault="00924A66" w:rsidP="00841E06">
      <w:pPr>
        <w:pStyle w:val="Default"/>
        <w:jc w:val="both"/>
        <w:rPr>
          <w:sz w:val="20"/>
          <w:szCs w:val="20"/>
        </w:rPr>
      </w:pPr>
    </w:p>
    <w:p w14:paraId="04977F99" w14:textId="77777777" w:rsidR="00924A66" w:rsidRPr="00C740BA" w:rsidRDefault="00924A66" w:rsidP="00841E06">
      <w:pPr>
        <w:pStyle w:val="Default"/>
        <w:jc w:val="both"/>
        <w:rPr>
          <w:sz w:val="20"/>
          <w:szCs w:val="20"/>
        </w:rPr>
      </w:pPr>
    </w:p>
    <w:p w14:paraId="1B302613" w14:textId="77777777" w:rsidR="00924A66" w:rsidRPr="00C740BA" w:rsidRDefault="00924A66" w:rsidP="00841E06">
      <w:pPr>
        <w:pStyle w:val="Default"/>
        <w:jc w:val="both"/>
        <w:rPr>
          <w:sz w:val="20"/>
          <w:szCs w:val="20"/>
        </w:rPr>
      </w:pPr>
    </w:p>
    <w:p w14:paraId="50277253" w14:textId="77777777" w:rsidR="00924A66" w:rsidRPr="00C740BA" w:rsidRDefault="00924A66" w:rsidP="00841E06">
      <w:pPr>
        <w:pStyle w:val="Default"/>
        <w:jc w:val="both"/>
        <w:rPr>
          <w:sz w:val="20"/>
          <w:szCs w:val="20"/>
        </w:rPr>
      </w:pPr>
    </w:p>
    <w:p w14:paraId="78F8B16F" w14:textId="77777777" w:rsidR="00924A66" w:rsidRPr="00C740BA" w:rsidRDefault="00924A66" w:rsidP="00841E06">
      <w:pPr>
        <w:pStyle w:val="Default"/>
        <w:jc w:val="both"/>
        <w:rPr>
          <w:sz w:val="20"/>
          <w:szCs w:val="20"/>
        </w:rPr>
      </w:pPr>
    </w:p>
    <w:p w14:paraId="7E5E4D2F" w14:textId="77777777" w:rsidR="00924A66" w:rsidRPr="00C740BA" w:rsidRDefault="00924A66" w:rsidP="00841E06">
      <w:pPr>
        <w:pStyle w:val="Default"/>
        <w:jc w:val="both"/>
        <w:rPr>
          <w:sz w:val="20"/>
          <w:szCs w:val="20"/>
        </w:rPr>
      </w:pPr>
    </w:p>
    <w:p w14:paraId="4EFCEED7" w14:textId="77777777" w:rsidR="00924A66" w:rsidRPr="00C740BA" w:rsidRDefault="00924A66" w:rsidP="00841E06">
      <w:pPr>
        <w:pStyle w:val="Default"/>
        <w:jc w:val="both"/>
        <w:rPr>
          <w:sz w:val="20"/>
          <w:szCs w:val="20"/>
        </w:rPr>
      </w:pPr>
    </w:p>
    <w:p w14:paraId="5B3633CF" w14:textId="77777777" w:rsidR="00924A66" w:rsidRPr="00C740BA" w:rsidRDefault="00924A66" w:rsidP="00841E06">
      <w:pPr>
        <w:pStyle w:val="Default"/>
        <w:jc w:val="both"/>
        <w:rPr>
          <w:sz w:val="20"/>
          <w:szCs w:val="20"/>
        </w:rPr>
      </w:pPr>
    </w:p>
    <w:p w14:paraId="2EA67482" w14:textId="77777777" w:rsidR="00924A66" w:rsidRPr="00C740BA" w:rsidRDefault="00924A66" w:rsidP="00841E06">
      <w:pPr>
        <w:pStyle w:val="Default"/>
        <w:jc w:val="both"/>
        <w:rPr>
          <w:sz w:val="20"/>
          <w:szCs w:val="20"/>
        </w:rPr>
      </w:pPr>
    </w:p>
    <w:p w14:paraId="69D4B657" w14:textId="77777777" w:rsidR="00924A66" w:rsidRPr="00C740BA" w:rsidRDefault="00924A66" w:rsidP="00841E06">
      <w:pPr>
        <w:pStyle w:val="Default"/>
        <w:jc w:val="both"/>
        <w:rPr>
          <w:sz w:val="20"/>
          <w:szCs w:val="20"/>
        </w:rPr>
      </w:pPr>
    </w:p>
    <w:p w14:paraId="4C0267D0" w14:textId="602D84E4" w:rsidR="00924A66" w:rsidRPr="00C740BA" w:rsidRDefault="00924A66" w:rsidP="00841E06">
      <w:pPr>
        <w:pStyle w:val="Default"/>
        <w:jc w:val="both"/>
        <w:rPr>
          <w:sz w:val="20"/>
          <w:szCs w:val="20"/>
        </w:rPr>
      </w:pPr>
      <w:r w:rsidRPr="00C740BA">
        <w:rPr>
          <w:sz w:val="20"/>
          <w:szCs w:val="20"/>
        </w:rPr>
        <w:t xml:space="preserve">Vydanie: </w:t>
      </w:r>
      <w:r w:rsidR="0038555B" w:rsidRPr="00C740BA">
        <w:rPr>
          <w:sz w:val="20"/>
          <w:szCs w:val="20"/>
        </w:rPr>
        <w:t>1.0</w:t>
      </w:r>
      <w:r w:rsidR="00BA0269" w:rsidRPr="00C740BA">
        <w:rPr>
          <w:sz w:val="20"/>
          <w:szCs w:val="20"/>
        </w:rPr>
        <w:t xml:space="preserve"> – </w:t>
      </w:r>
      <w:r w:rsidR="0038555B" w:rsidRPr="00C740BA">
        <w:rPr>
          <w:sz w:val="20"/>
          <w:szCs w:val="20"/>
        </w:rPr>
        <w:t xml:space="preserve">prvý návrh dokumentu </w:t>
      </w:r>
    </w:p>
    <w:p w14:paraId="5166D24D" w14:textId="4D5019EF" w:rsidR="00924A66" w:rsidRPr="00C740BA" w:rsidRDefault="00924A66" w:rsidP="00841E06">
      <w:pPr>
        <w:pStyle w:val="Default"/>
        <w:jc w:val="both"/>
        <w:rPr>
          <w:sz w:val="20"/>
          <w:szCs w:val="20"/>
        </w:rPr>
      </w:pPr>
      <w:r w:rsidRPr="00C740BA">
        <w:rPr>
          <w:sz w:val="20"/>
          <w:szCs w:val="20"/>
        </w:rPr>
        <w:t xml:space="preserve">Dátum: </w:t>
      </w:r>
      <w:r w:rsidR="0038555B" w:rsidRPr="00C740BA">
        <w:rPr>
          <w:sz w:val="20"/>
          <w:szCs w:val="20"/>
        </w:rPr>
        <w:t>piatok 24. júla 2020</w:t>
      </w:r>
    </w:p>
    <w:p w14:paraId="22B7702B" w14:textId="0B4B9668" w:rsidR="00924A66" w:rsidRPr="00C740BA" w:rsidRDefault="00924A66" w:rsidP="00841E06">
      <w:pPr>
        <w:pStyle w:val="Default"/>
        <w:jc w:val="both"/>
        <w:rPr>
          <w:sz w:val="20"/>
          <w:szCs w:val="20"/>
        </w:rPr>
      </w:pPr>
      <w:r w:rsidRPr="00C740BA">
        <w:rPr>
          <w:sz w:val="20"/>
          <w:szCs w:val="20"/>
        </w:rPr>
        <w:t>Spracoval: NDS a. s., úsek spoplatnenia</w:t>
      </w:r>
    </w:p>
    <w:p w14:paraId="3A291520" w14:textId="464E54E8" w:rsidR="00D52E50" w:rsidRPr="00C740BA" w:rsidRDefault="002D14A0" w:rsidP="008C3902">
      <w:r w:rsidRPr="00C740BA">
        <w:t xml:space="preserve"> </w:t>
      </w:r>
    </w:p>
    <w:sdt>
      <w:sdtPr>
        <w:rPr>
          <w:rFonts w:ascii="Arial" w:eastAsia="Times New Roman" w:hAnsi="Arial" w:cs="Times New Roman"/>
          <w:color w:val="auto"/>
          <w:sz w:val="20"/>
          <w:szCs w:val="24"/>
          <w:lang w:val="sk-SK" w:eastAsia="sk-SK"/>
        </w:rPr>
        <w:id w:val="-40600784"/>
        <w:docPartObj>
          <w:docPartGallery w:val="Table of Contents"/>
          <w:docPartUnique/>
        </w:docPartObj>
      </w:sdtPr>
      <w:sdtEndPr>
        <w:rPr>
          <w:b/>
          <w:bCs/>
          <w:lang w:eastAsia="cs-CZ"/>
        </w:rPr>
      </w:sdtEndPr>
      <w:sdtContent>
        <w:p w14:paraId="3D075A52" w14:textId="1491273D" w:rsidR="00EC0530" w:rsidRPr="00C740BA" w:rsidRDefault="00EC0530">
          <w:pPr>
            <w:pStyle w:val="Hlavikaobsahu"/>
            <w:rPr>
              <w:lang w:val="sk-SK"/>
            </w:rPr>
          </w:pPr>
          <w:r w:rsidRPr="00C740BA">
            <w:rPr>
              <w:lang w:val="sk-SK"/>
            </w:rPr>
            <w:t>Obsah</w:t>
          </w:r>
        </w:p>
        <w:p w14:paraId="294B9FEB" w14:textId="1EB7C114" w:rsidR="006137D2" w:rsidRPr="00C740BA" w:rsidRDefault="00EC0530">
          <w:pPr>
            <w:pStyle w:val="Obsah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sk-SK"/>
            </w:rPr>
          </w:pPr>
          <w:r w:rsidRPr="00C740BA">
            <w:fldChar w:fldCharType="begin"/>
          </w:r>
          <w:r w:rsidRPr="00C740BA">
            <w:instrText xml:space="preserve"> TOC \o "1-3" \h \z \u </w:instrText>
          </w:r>
          <w:r w:rsidRPr="00C740BA">
            <w:fldChar w:fldCharType="separate"/>
          </w:r>
          <w:hyperlink w:anchor="_Toc46488439" w:history="1">
            <w:r w:rsidR="006137D2" w:rsidRPr="00C740BA">
              <w:rPr>
                <w:rStyle w:val="Hypertextovprepojenie"/>
              </w:rPr>
              <w:t>1</w:t>
            </w:r>
            <w:r w:rsidR="006137D2" w:rsidRPr="00C740BA">
              <w:rPr>
                <w:rFonts w:asciiTheme="minorHAnsi" w:eastAsiaTheme="minorEastAsia" w:hAnsiTheme="minorHAnsi" w:cstheme="minorBidi"/>
                <w:sz w:val="22"/>
                <w:szCs w:val="22"/>
                <w:lang w:eastAsia="sk-SK"/>
              </w:rPr>
              <w:tab/>
            </w:r>
            <w:r w:rsidR="006137D2" w:rsidRPr="00C740BA">
              <w:rPr>
                <w:rStyle w:val="Hypertextovprepojenie"/>
              </w:rPr>
              <w:t>Manažérske Zhrnutie</w:t>
            </w:r>
            <w:r w:rsidR="006137D2" w:rsidRPr="00C740BA">
              <w:rPr>
                <w:webHidden/>
              </w:rPr>
              <w:tab/>
            </w:r>
            <w:r w:rsidR="006137D2" w:rsidRPr="00C740BA">
              <w:rPr>
                <w:webHidden/>
              </w:rPr>
              <w:fldChar w:fldCharType="begin"/>
            </w:r>
            <w:r w:rsidR="006137D2" w:rsidRPr="00C740BA">
              <w:rPr>
                <w:webHidden/>
              </w:rPr>
              <w:instrText xml:space="preserve"> PAGEREF _Toc46488439 \h </w:instrText>
            </w:r>
            <w:r w:rsidR="006137D2" w:rsidRPr="00C740BA">
              <w:rPr>
                <w:webHidden/>
              </w:rPr>
            </w:r>
            <w:r w:rsidR="006137D2" w:rsidRPr="00C740BA">
              <w:rPr>
                <w:webHidden/>
              </w:rPr>
              <w:fldChar w:fldCharType="separate"/>
            </w:r>
            <w:r w:rsidR="006137D2" w:rsidRPr="00C740BA">
              <w:rPr>
                <w:webHidden/>
              </w:rPr>
              <w:t>3</w:t>
            </w:r>
            <w:r w:rsidR="006137D2" w:rsidRPr="00C740BA">
              <w:rPr>
                <w:webHidden/>
              </w:rPr>
              <w:fldChar w:fldCharType="end"/>
            </w:r>
          </w:hyperlink>
        </w:p>
        <w:p w14:paraId="5542BC75" w14:textId="78C5E567" w:rsidR="006137D2" w:rsidRPr="00C740BA" w:rsidRDefault="00086374">
          <w:pPr>
            <w:pStyle w:val="Obsah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sk-SK"/>
            </w:rPr>
          </w:pPr>
          <w:hyperlink w:anchor="_Toc46488440" w:history="1">
            <w:r w:rsidR="006137D2" w:rsidRPr="00C740BA">
              <w:rPr>
                <w:rStyle w:val="Hypertextovprepojenie"/>
              </w:rPr>
              <w:t>2</w:t>
            </w:r>
            <w:r w:rsidR="006137D2" w:rsidRPr="00C740BA">
              <w:rPr>
                <w:rFonts w:asciiTheme="minorHAnsi" w:eastAsiaTheme="minorEastAsia" w:hAnsiTheme="minorHAnsi" w:cstheme="minorBidi"/>
                <w:sz w:val="22"/>
                <w:szCs w:val="22"/>
                <w:lang w:eastAsia="sk-SK"/>
              </w:rPr>
              <w:tab/>
            </w:r>
            <w:r w:rsidR="006137D2" w:rsidRPr="00C740BA">
              <w:rPr>
                <w:rStyle w:val="Hypertextovprepojenie"/>
              </w:rPr>
              <w:t>Definovanie nákladov na zabezpečenie IT riešenia</w:t>
            </w:r>
            <w:r w:rsidR="006137D2" w:rsidRPr="00C740BA">
              <w:rPr>
                <w:webHidden/>
              </w:rPr>
              <w:tab/>
            </w:r>
            <w:r w:rsidR="006137D2" w:rsidRPr="00C740BA">
              <w:rPr>
                <w:webHidden/>
              </w:rPr>
              <w:fldChar w:fldCharType="begin"/>
            </w:r>
            <w:r w:rsidR="006137D2" w:rsidRPr="00C740BA">
              <w:rPr>
                <w:webHidden/>
              </w:rPr>
              <w:instrText xml:space="preserve"> PAGEREF _Toc46488440 \h </w:instrText>
            </w:r>
            <w:r w:rsidR="006137D2" w:rsidRPr="00C740BA">
              <w:rPr>
                <w:webHidden/>
              </w:rPr>
            </w:r>
            <w:r w:rsidR="006137D2" w:rsidRPr="00C740BA">
              <w:rPr>
                <w:webHidden/>
              </w:rPr>
              <w:fldChar w:fldCharType="separate"/>
            </w:r>
            <w:r w:rsidR="006137D2" w:rsidRPr="00C740BA">
              <w:rPr>
                <w:webHidden/>
              </w:rPr>
              <w:t>4</w:t>
            </w:r>
            <w:r w:rsidR="006137D2" w:rsidRPr="00C740BA">
              <w:rPr>
                <w:webHidden/>
              </w:rPr>
              <w:fldChar w:fldCharType="end"/>
            </w:r>
          </w:hyperlink>
        </w:p>
        <w:p w14:paraId="7C44B648" w14:textId="479C308F" w:rsidR="006137D2" w:rsidRPr="00C740BA" w:rsidRDefault="00086374">
          <w:pPr>
            <w:pStyle w:val="Obsah2"/>
            <w:tabs>
              <w:tab w:val="left" w:pos="880"/>
              <w:tab w:val="right" w:leader="dot" w:pos="9174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sk-SK"/>
            </w:rPr>
          </w:pPr>
          <w:hyperlink w:anchor="_Toc46488441" w:history="1">
            <w:r w:rsidR="006137D2" w:rsidRPr="00C740BA">
              <w:rPr>
                <w:rStyle w:val="Hypertextovprepojenie"/>
              </w:rPr>
              <w:t>2.1</w:t>
            </w:r>
            <w:r w:rsidR="006137D2" w:rsidRPr="00C740BA">
              <w:rPr>
                <w:rFonts w:asciiTheme="minorHAnsi" w:eastAsiaTheme="minorEastAsia" w:hAnsiTheme="minorHAnsi" w:cstheme="minorBidi"/>
                <w:sz w:val="22"/>
                <w:szCs w:val="22"/>
                <w:lang w:eastAsia="sk-SK"/>
              </w:rPr>
              <w:tab/>
            </w:r>
            <w:r w:rsidR="006137D2" w:rsidRPr="00C740BA">
              <w:rPr>
                <w:rStyle w:val="Hypertextovprepojenie"/>
              </w:rPr>
              <w:t>Popis architektúry riešenia</w:t>
            </w:r>
            <w:r w:rsidR="006137D2" w:rsidRPr="00C740BA">
              <w:rPr>
                <w:webHidden/>
              </w:rPr>
              <w:tab/>
            </w:r>
            <w:r w:rsidR="006137D2" w:rsidRPr="00C740BA">
              <w:rPr>
                <w:webHidden/>
              </w:rPr>
              <w:fldChar w:fldCharType="begin"/>
            </w:r>
            <w:r w:rsidR="006137D2" w:rsidRPr="00C740BA">
              <w:rPr>
                <w:webHidden/>
              </w:rPr>
              <w:instrText xml:space="preserve"> PAGEREF _Toc46488441 \h </w:instrText>
            </w:r>
            <w:r w:rsidR="006137D2" w:rsidRPr="00C740BA">
              <w:rPr>
                <w:webHidden/>
              </w:rPr>
            </w:r>
            <w:r w:rsidR="006137D2" w:rsidRPr="00C740BA">
              <w:rPr>
                <w:webHidden/>
              </w:rPr>
              <w:fldChar w:fldCharType="separate"/>
            </w:r>
            <w:r w:rsidR="006137D2" w:rsidRPr="00C740BA">
              <w:rPr>
                <w:webHidden/>
              </w:rPr>
              <w:t>4</w:t>
            </w:r>
            <w:r w:rsidR="006137D2" w:rsidRPr="00C740BA">
              <w:rPr>
                <w:webHidden/>
              </w:rPr>
              <w:fldChar w:fldCharType="end"/>
            </w:r>
          </w:hyperlink>
        </w:p>
        <w:p w14:paraId="7311E9EE" w14:textId="0A3074FB" w:rsidR="006137D2" w:rsidRPr="00C740BA" w:rsidRDefault="00086374">
          <w:pPr>
            <w:pStyle w:val="Obsah2"/>
            <w:tabs>
              <w:tab w:val="left" w:pos="880"/>
              <w:tab w:val="right" w:leader="dot" w:pos="9174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sk-SK"/>
            </w:rPr>
          </w:pPr>
          <w:hyperlink w:anchor="_Toc46488442" w:history="1">
            <w:r w:rsidR="006137D2" w:rsidRPr="00C740BA">
              <w:rPr>
                <w:rStyle w:val="Hypertextovprepojenie"/>
              </w:rPr>
              <w:t>2.2</w:t>
            </w:r>
            <w:r w:rsidR="006137D2" w:rsidRPr="00C740BA">
              <w:rPr>
                <w:rFonts w:asciiTheme="minorHAnsi" w:eastAsiaTheme="minorEastAsia" w:hAnsiTheme="minorHAnsi" w:cstheme="minorBidi"/>
                <w:sz w:val="22"/>
                <w:szCs w:val="22"/>
                <w:lang w:eastAsia="sk-SK"/>
              </w:rPr>
              <w:tab/>
            </w:r>
            <w:r w:rsidR="006137D2" w:rsidRPr="00C740BA">
              <w:rPr>
                <w:rStyle w:val="Hypertextovprepojenie"/>
              </w:rPr>
              <w:t>UUCW</w:t>
            </w:r>
            <w:r w:rsidR="006137D2" w:rsidRPr="00C740BA">
              <w:rPr>
                <w:webHidden/>
              </w:rPr>
              <w:tab/>
            </w:r>
            <w:r w:rsidR="006137D2" w:rsidRPr="00C740BA">
              <w:rPr>
                <w:webHidden/>
              </w:rPr>
              <w:fldChar w:fldCharType="begin"/>
            </w:r>
            <w:r w:rsidR="006137D2" w:rsidRPr="00C740BA">
              <w:rPr>
                <w:webHidden/>
              </w:rPr>
              <w:instrText xml:space="preserve"> PAGEREF _Toc46488442 \h </w:instrText>
            </w:r>
            <w:r w:rsidR="006137D2" w:rsidRPr="00C740BA">
              <w:rPr>
                <w:webHidden/>
              </w:rPr>
            </w:r>
            <w:r w:rsidR="006137D2" w:rsidRPr="00C740BA">
              <w:rPr>
                <w:webHidden/>
              </w:rPr>
              <w:fldChar w:fldCharType="separate"/>
            </w:r>
            <w:r w:rsidR="006137D2" w:rsidRPr="00C740BA">
              <w:rPr>
                <w:webHidden/>
              </w:rPr>
              <w:t>5</w:t>
            </w:r>
            <w:r w:rsidR="006137D2" w:rsidRPr="00C740BA">
              <w:rPr>
                <w:webHidden/>
              </w:rPr>
              <w:fldChar w:fldCharType="end"/>
            </w:r>
          </w:hyperlink>
        </w:p>
        <w:p w14:paraId="11484062" w14:textId="6BE60BB1" w:rsidR="006137D2" w:rsidRPr="00C740BA" w:rsidRDefault="00086374">
          <w:pPr>
            <w:pStyle w:val="Obsah2"/>
            <w:tabs>
              <w:tab w:val="left" w:pos="880"/>
              <w:tab w:val="right" w:leader="dot" w:pos="9174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sk-SK"/>
            </w:rPr>
          </w:pPr>
          <w:hyperlink w:anchor="_Toc46488443" w:history="1">
            <w:r w:rsidR="006137D2" w:rsidRPr="00C740BA">
              <w:rPr>
                <w:rStyle w:val="Hypertextovprepojenie"/>
              </w:rPr>
              <w:t>2.3</w:t>
            </w:r>
            <w:r w:rsidR="006137D2" w:rsidRPr="00C740BA">
              <w:rPr>
                <w:rFonts w:asciiTheme="minorHAnsi" w:eastAsiaTheme="minorEastAsia" w:hAnsiTheme="minorHAnsi" w:cstheme="minorBidi"/>
                <w:sz w:val="22"/>
                <w:szCs w:val="22"/>
                <w:lang w:eastAsia="sk-SK"/>
              </w:rPr>
              <w:tab/>
            </w:r>
            <w:r w:rsidR="006137D2" w:rsidRPr="00C740BA">
              <w:rPr>
                <w:rStyle w:val="Hypertextovprepojenie"/>
              </w:rPr>
              <w:t>UAW</w:t>
            </w:r>
            <w:r w:rsidR="006137D2" w:rsidRPr="00C740BA">
              <w:rPr>
                <w:webHidden/>
              </w:rPr>
              <w:tab/>
            </w:r>
            <w:r w:rsidR="006137D2" w:rsidRPr="00C740BA">
              <w:rPr>
                <w:webHidden/>
              </w:rPr>
              <w:fldChar w:fldCharType="begin"/>
            </w:r>
            <w:r w:rsidR="006137D2" w:rsidRPr="00C740BA">
              <w:rPr>
                <w:webHidden/>
              </w:rPr>
              <w:instrText xml:space="preserve"> PAGEREF _Toc46488443 \h </w:instrText>
            </w:r>
            <w:r w:rsidR="006137D2" w:rsidRPr="00C740BA">
              <w:rPr>
                <w:webHidden/>
              </w:rPr>
            </w:r>
            <w:r w:rsidR="006137D2" w:rsidRPr="00C740BA">
              <w:rPr>
                <w:webHidden/>
              </w:rPr>
              <w:fldChar w:fldCharType="separate"/>
            </w:r>
            <w:r w:rsidR="006137D2" w:rsidRPr="00C740BA">
              <w:rPr>
                <w:webHidden/>
              </w:rPr>
              <w:t>6</w:t>
            </w:r>
            <w:r w:rsidR="006137D2" w:rsidRPr="00C740BA">
              <w:rPr>
                <w:webHidden/>
              </w:rPr>
              <w:fldChar w:fldCharType="end"/>
            </w:r>
          </w:hyperlink>
        </w:p>
        <w:p w14:paraId="1BDA98E4" w14:textId="7750E9DE" w:rsidR="006137D2" w:rsidRPr="00C740BA" w:rsidRDefault="00086374">
          <w:pPr>
            <w:pStyle w:val="Obsah2"/>
            <w:tabs>
              <w:tab w:val="left" w:pos="880"/>
              <w:tab w:val="right" w:leader="dot" w:pos="9174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sk-SK"/>
            </w:rPr>
          </w:pPr>
          <w:hyperlink w:anchor="_Toc46488444" w:history="1">
            <w:r w:rsidR="006137D2" w:rsidRPr="00C740BA">
              <w:rPr>
                <w:rStyle w:val="Hypertextovprepojenie"/>
              </w:rPr>
              <w:t>2.4</w:t>
            </w:r>
            <w:r w:rsidR="006137D2" w:rsidRPr="00C740BA">
              <w:rPr>
                <w:rFonts w:asciiTheme="minorHAnsi" w:eastAsiaTheme="minorEastAsia" w:hAnsiTheme="minorHAnsi" w:cstheme="minorBidi"/>
                <w:sz w:val="22"/>
                <w:szCs w:val="22"/>
                <w:lang w:eastAsia="sk-SK"/>
              </w:rPr>
              <w:tab/>
            </w:r>
            <w:r w:rsidR="006137D2" w:rsidRPr="00C740BA">
              <w:rPr>
                <w:rStyle w:val="Hypertextovprepojenie"/>
              </w:rPr>
              <w:t>Ostatné premenné modelu</w:t>
            </w:r>
            <w:r w:rsidR="006137D2" w:rsidRPr="00C740BA">
              <w:rPr>
                <w:webHidden/>
              </w:rPr>
              <w:tab/>
            </w:r>
            <w:r w:rsidR="006137D2" w:rsidRPr="00C740BA">
              <w:rPr>
                <w:webHidden/>
              </w:rPr>
              <w:fldChar w:fldCharType="begin"/>
            </w:r>
            <w:r w:rsidR="006137D2" w:rsidRPr="00C740BA">
              <w:rPr>
                <w:webHidden/>
              </w:rPr>
              <w:instrText xml:space="preserve"> PAGEREF _Toc46488444 \h </w:instrText>
            </w:r>
            <w:r w:rsidR="006137D2" w:rsidRPr="00C740BA">
              <w:rPr>
                <w:webHidden/>
              </w:rPr>
            </w:r>
            <w:r w:rsidR="006137D2" w:rsidRPr="00C740BA">
              <w:rPr>
                <w:webHidden/>
              </w:rPr>
              <w:fldChar w:fldCharType="separate"/>
            </w:r>
            <w:r w:rsidR="006137D2" w:rsidRPr="00C740BA">
              <w:rPr>
                <w:webHidden/>
              </w:rPr>
              <w:t>8</w:t>
            </w:r>
            <w:r w:rsidR="006137D2" w:rsidRPr="00C740BA">
              <w:rPr>
                <w:webHidden/>
              </w:rPr>
              <w:fldChar w:fldCharType="end"/>
            </w:r>
          </w:hyperlink>
        </w:p>
        <w:p w14:paraId="2C281987" w14:textId="1749F45C" w:rsidR="006137D2" w:rsidRPr="00C740BA" w:rsidRDefault="00086374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sk-SK"/>
            </w:rPr>
          </w:pPr>
          <w:hyperlink w:anchor="_Toc46488445" w:history="1">
            <w:r w:rsidR="006137D2" w:rsidRPr="00C740BA">
              <w:rPr>
                <w:rStyle w:val="Hypertextovprepojenie"/>
              </w:rPr>
              <w:t>2.4.1</w:t>
            </w:r>
            <w:r w:rsidR="006137D2" w:rsidRPr="00C740BA">
              <w:rPr>
                <w:rFonts w:asciiTheme="minorHAnsi" w:eastAsiaTheme="minorEastAsia" w:hAnsiTheme="minorHAnsi" w:cstheme="minorBidi"/>
                <w:sz w:val="22"/>
                <w:szCs w:val="22"/>
                <w:lang w:eastAsia="sk-SK"/>
              </w:rPr>
              <w:tab/>
            </w:r>
            <w:r w:rsidR="006137D2" w:rsidRPr="00C740BA">
              <w:rPr>
                <w:rStyle w:val="Hypertextovprepojenie"/>
              </w:rPr>
              <w:t>TFC</w:t>
            </w:r>
            <w:r w:rsidR="006137D2" w:rsidRPr="00C740BA">
              <w:rPr>
                <w:webHidden/>
              </w:rPr>
              <w:tab/>
            </w:r>
            <w:r w:rsidR="006137D2" w:rsidRPr="00C740BA">
              <w:rPr>
                <w:webHidden/>
              </w:rPr>
              <w:fldChar w:fldCharType="begin"/>
            </w:r>
            <w:r w:rsidR="006137D2" w:rsidRPr="00C740BA">
              <w:rPr>
                <w:webHidden/>
              </w:rPr>
              <w:instrText xml:space="preserve"> PAGEREF _Toc46488445 \h </w:instrText>
            </w:r>
            <w:r w:rsidR="006137D2" w:rsidRPr="00C740BA">
              <w:rPr>
                <w:webHidden/>
              </w:rPr>
            </w:r>
            <w:r w:rsidR="006137D2" w:rsidRPr="00C740BA">
              <w:rPr>
                <w:webHidden/>
              </w:rPr>
              <w:fldChar w:fldCharType="separate"/>
            </w:r>
            <w:r w:rsidR="006137D2" w:rsidRPr="00C740BA">
              <w:rPr>
                <w:webHidden/>
              </w:rPr>
              <w:t>8</w:t>
            </w:r>
            <w:r w:rsidR="006137D2" w:rsidRPr="00C740BA">
              <w:rPr>
                <w:webHidden/>
              </w:rPr>
              <w:fldChar w:fldCharType="end"/>
            </w:r>
          </w:hyperlink>
        </w:p>
        <w:p w14:paraId="19681A73" w14:textId="06281B2A" w:rsidR="006137D2" w:rsidRPr="00C740BA" w:rsidRDefault="00086374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sk-SK"/>
            </w:rPr>
          </w:pPr>
          <w:hyperlink w:anchor="_Toc46488446" w:history="1">
            <w:r w:rsidR="006137D2" w:rsidRPr="00C740BA">
              <w:rPr>
                <w:rStyle w:val="Hypertextovprepojenie"/>
              </w:rPr>
              <w:t>2.4.2</w:t>
            </w:r>
            <w:r w:rsidR="006137D2" w:rsidRPr="00C740BA">
              <w:rPr>
                <w:rFonts w:asciiTheme="minorHAnsi" w:eastAsiaTheme="minorEastAsia" w:hAnsiTheme="minorHAnsi" w:cstheme="minorBidi"/>
                <w:sz w:val="22"/>
                <w:szCs w:val="22"/>
                <w:lang w:eastAsia="sk-SK"/>
              </w:rPr>
              <w:tab/>
            </w:r>
            <w:r w:rsidR="006137D2" w:rsidRPr="00C740BA">
              <w:rPr>
                <w:rStyle w:val="Hypertextovprepojenie"/>
              </w:rPr>
              <w:t>EFC</w:t>
            </w:r>
            <w:r w:rsidR="006137D2" w:rsidRPr="00C740BA">
              <w:rPr>
                <w:webHidden/>
              </w:rPr>
              <w:tab/>
            </w:r>
            <w:r w:rsidR="006137D2" w:rsidRPr="00C740BA">
              <w:rPr>
                <w:webHidden/>
              </w:rPr>
              <w:fldChar w:fldCharType="begin"/>
            </w:r>
            <w:r w:rsidR="006137D2" w:rsidRPr="00C740BA">
              <w:rPr>
                <w:webHidden/>
              </w:rPr>
              <w:instrText xml:space="preserve"> PAGEREF _Toc46488446 \h </w:instrText>
            </w:r>
            <w:r w:rsidR="006137D2" w:rsidRPr="00C740BA">
              <w:rPr>
                <w:webHidden/>
              </w:rPr>
            </w:r>
            <w:r w:rsidR="006137D2" w:rsidRPr="00C740BA">
              <w:rPr>
                <w:webHidden/>
              </w:rPr>
              <w:fldChar w:fldCharType="separate"/>
            </w:r>
            <w:r w:rsidR="006137D2" w:rsidRPr="00C740BA">
              <w:rPr>
                <w:webHidden/>
              </w:rPr>
              <w:t>9</w:t>
            </w:r>
            <w:r w:rsidR="006137D2" w:rsidRPr="00C740BA">
              <w:rPr>
                <w:webHidden/>
              </w:rPr>
              <w:fldChar w:fldCharType="end"/>
            </w:r>
          </w:hyperlink>
        </w:p>
        <w:p w14:paraId="49CB6F6A" w14:textId="60CC6692" w:rsidR="006137D2" w:rsidRPr="00C740BA" w:rsidRDefault="00086374">
          <w:pPr>
            <w:pStyle w:val="Obsah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sk-SK"/>
            </w:rPr>
          </w:pPr>
          <w:hyperlink w:anchor="_Toc46488447" w:history="1">
            <w:r w:rsidR="006137D2" w:rsidRPr="00C740BA">
              <w:rPr>
                <w:rStyle w:val="Hypertextovprepojenie"/>
              </w:rPr>
              <w:t>2.4.3</w:t>
            </w:r>
            <w:r w:rsidR="006137D2" w:rsidRPr="00C740BA">
              <w:rPr>
                <w:rFonts w:asciiTheme="minorHAnsi" w:eastAsiaTheme="minorEastAsia" w:hAnsiTheme="minorHAnsi" w:cstheme="minorBidi"/>
                <w:sz w:val="22"/>
                <w:szCs w:val="22"/>
                <w:lang w:eastAsia="sk-SK"/>
              </w:rPr>
              <w:tab/>
            </w:r>
            <w:r w:rsidR="006137D2" w:rsidRPr="00C740BA">
              <w:rPr>
                <w:rStyle w:val="Hypertextovprepojenie"/>
              </w:rPr>
              <w:t>PF</w:t>
            </w:r>
            <w:r w:rsidR="006137D2" w:rsidRPr="00C740BA">
              <w:rPr>
                <w:webHidden/>
              </w:rPr>
              <w:tab/>
            </w:r>
            <w:r w:rsidR="006137D2" w:rsidRPr="00C740BA">
              <w:rPr>
                <w:webHidden/>
              </w:rPr>
              <w:fldChar w:fldCharType="begin"/>
            </w:r>
            <w:r w:rsidR="006137D2" w:rsidRPr="00C740BA">
              <w:rPr>
                <w:webHidden/>
              </w:rPr>
              <w:instrText xml:space="preserve"> PAGEREF _Toc46488447 \h </w:instrText>
            </w:r>
            <w:r w:rsidR="006137D2" w:rsidRPr="00C740BA">
              <w:rPr>
                <w:webHidden/>
              </w:rPr>
            </w:r>
            <w:r w:rsidR="006137D2" w:rsidRPr="00C740BA">
              <w:rPr>
                <w:webHidden/>
              </w:rPr>
              <w:fldChar w:fldCharType="separate"/>
            </w:r>
            <w:r w:rsidR="006137D2" w:rsidRPr="00C740BA">
              <w:rPr>
                <w:webHidden/>
              </w:rPr>
              <w:t>9</w:t>
            </w:r>
            <w:r w:rsidR="006137D2" w:rsidRPr="00C740BA">
              <w:rPr>
                <w:webHidden/>
              </w:rPr>
              <w:fldChar w:fldCharType="end"/>
            </w:r>
          </w:hyperlink>
        </w:p>
        <w:p w14:paraId="1C7E13D8" w14:textId="6DBA331C" w:rsidR="006137D2" w:rsidRPr="00C740BA" w:rsidRDefault="00086374">
          <w:pPr>
            <w:pStyle w:val="Obsah2"/>
            <w:tabs>
              <w:tab w:val="left" w:pos="880"/>
              <w:tab w:val="right" w:leader="dot" w:pos="9174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sk-SK"/>
            </w:rPr>
          </w:pPr>
          <w:hyperlink w:anchor="_Toc46488448" w:history="1">
            <w:r w:rsidR="006137D2" w:rsidRPr="00C740BA">
              <w:rPr>
                <w:rStyle w:val="Hypertextovprepojenie"/>
              </w:rPr>
              <w:t>2.5</w:t>
            </w:r>
            <w:r w:rsidR="006137D2" w:rsidRPr="00C740BA">
              <w:rPr>
                <w:rFonts w:asciiTheme="minorHAnsi" w:eastAsiaTheme="minorEastAsia" w:hAnsiTheme="minorHAnsi" w:cstheme="minorBidi"/>
                <w:sz w:val="22"/>
                <w:szCs w:val="22"/>
                <w:lang w:eastAsia="sk-SK"/>
              </w:rPr>
              <w:tab/>
            </w:r>
            <w:r w:rsidR="006137D2" w:rsidRPr="00C740BA">
              <w:rPr>
                <w:rStyle w:val="Hypertextovprepojenie"/>
              </w:rPr>
              <w:t>Vyhodnotenie nákladov a prácnosti</w:t>
            </w:r>
            <w:r w:rsidR="006137D2" w:rsidRPr="00C740BA">
              <w:rPr>
                <w:webHidden/>
              </w:rPr>
              <w:tab/>
            </w:r>
            <w:r w:rsidR="006137D2" w:rsidRPr="00C740BA">
              <w:rPr>
                <w:webHidden/>
              </w:rPr>
              <w:fldChar w:fldCharType="begin"/>
            </w:r>
            <w:r w:rsidR="006137D2" w:rsidRPr="00C740BA">
              <w:rPr>
                <w:webHidden/>
              </w:rPr>
              <w:instrText xml:space="preserve"> PAGEREF _Toc46488448 \h </w:instrText>
            </w:r>
            <w:r w:rsidR="006137D2" w:rsidRPr="00C740BA">
              <w:rPr>
                <w:webHidden/>
              </w:rPr>
            </w:r>
            <w:r w:rsidR="006137D2" w:rsidRPr="00C740BA">
              <w:rPr>
                <w:webHidden/>
              </w:rPr>
              <w:fldChar w:fldCharType="separate"/>
            </w:r>
            <w:r w:rsidR="006137D2" w:rsidRPr="00C740BA">
              <w:rPr>
                <w:webHidden/>
              </w:rPr>
              <w:t>1</w:t>
            </w:r>
            <w:r w:rsidR="006137D2" w:rsidRPr="00C740BA">
              <w:rPr>
                <w:webHidden/>
              </w:rPr>
              <w:fldChar w:fldCharType="end"/>
            </w:r>
          </w:hyperlink>
        </w:p>
        <w:p w14:paraId="5E20E091" w14:textId="34E9B197" w:rsidR="00EC0530" w:rsidRPr="00C740BA" w:rsidRDefault="00EC0530">
          <w:r w:rsidRPr="00C740BA">
            <w:rPr>
              <w:b/>
              <w:bCs/>
            </w:rPr>
            <w:fldChar w:fldCharType="end"/>
          </w:r>
        </w:p>
      </w:sdtContent>
    </w:sdt>
    <w:p w14:paraId="551C3070" w14:textId="61ECE628" w:rsidR="00EC0530" w:rsidRPr="00C740BA" w:rsidRDefault="00EC0530">
      <w:pPr>
        <w:rPr>
          <w:rFonts w:cs="Arial"/>
          <w:color w:val="000000"/>
          <w:szCs w:val="20"/>
        </w:rPr>
      </w:pPr>
    </w:p>
    <w:p w14:paraId="66D8F9EB" w14:textId="58E0B6DA" w:rsidR="00D52E50" w:rsidRPr="00C740BA" w:rsidRDefault="00376673">
      <w:pPr>
        <w:pStyle w:val="Default"/>
        <w:jc w:val="both"/>
        <w:rPr>
          <w:b/>
          <w:sz w:val="20"/>
          <w:szCs w:val="20"/>
        </w:rPr>
      </w:pPr>
      <w:r w:rsidRPr="00C740BA">
        <w:rPr>
          <w:b/>
          <w:sz w:val="20"/>
          <w:szCs w:val="20"/>
        </w:rPr>
        <w:t>História zmien</w:t>
      </w:r>
      <w:r w:rsidR="00096CBD" w:rsidRPr="00C740BA">
        <w:rPr>
          <w:b/>
          <w:sz w:val="20"/>
          <w:szCs w:val="20"/>
        </w:rPr>
        <w:t xml:space="preserve"> dokumentu</w:t>
      </w:r>
    </w:p>
    <w:tbl>
      <w:tblPr>
        <w:tblW w:w="921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118"/>
        <w:gridCol w:w="5103"/>
      </w:tblGrid>
      <w:tr w:rsidR="00376673" w:rsidRPr="00C740BA" w14:paraId="7067917C" w14:textId="77777777" w:rsidTr="00F50330">
        <w:trPr>
          <w:tblHeader/>
        </w:trPr>
        <w:tc>
          <w:tcPr>
            <w:tcW w:w="993" w:type="dxa"/>
            <w:shd w:val="clear" w:color="auto" w:fill="FFD966"/>
          </w:tcPr>
          <w:p w14:paraId="15630F3E" w14:textId="1AE3712D" w:rsidR="00376673" w:rsidRPr="00C740BA" w:rsidRDefault="00376673" w:rsidP="00F609CC">
            <w:pPr>
              <w:pStyle w:val="Texttabulky8pt"/>
              <w:rPr>
                <w:sz w:val="20"/>
              </w:rPr>
            </w:pPr>
            <w:r w:rsidRPr="00C740BA">
              <w:rPr>
                <w:sz w:val="20"/>
              </w:rPr>
              <w:t>Vydanie</w:t>
            </w:r>
          </w:p>
        </w:tc>
        <w:tc>
          <w:tcPr>
            <w:tcW w:w="3118" w:type="dxa"/>
            <w:shd w:val="clear" w:color="auto" w:fill="FFD966"/>
          </w:tcPr>
          <w:p w14:paraId="144C781F" w14:textId="2495183B" w:rsidR="00376673" w:rsidRPr="00C740BA" w:rsidRDefault="00376673" w:rsidP="00F609CC">
            <w:pPr>
              <w:pStyle w:val="Texttabulky8pt"/>
              <w:rPr>
                <w:sz w:val="20"/>
              </w:rPr>
            </w:pPr>
            <w:r w:rsidRPr="00C740BA">
              <w:rPr>
                <w:sz w:val="20"/>
              </w:rPr>
              <w:t>Dátum vydania</w:t>
            </w:r>
          </w:p>
        </w:tc>
        <w:tc>
          <w:tcPr>
            <w:tcW w:w="5103" w:type="dxa"/>
            <w:shd w:val="clear" w:color="auto" w:fill="FFD966"/>
          </w:tcPr>
          <w:p w14:paraId="54A8F263" w14:textId="1469B16B" w:rsidR="00376673" w:rsidRPr="00C740BA" w:rsidRDefault="00096CBD" w:rsidP="00F609CC">
            <w:pPr>
              <w:pStyle w:val="Texttabulky8pt"/>
              <w:rPr>
                <w:sz w:val="20"/>
              </w:rPr>
            </w:pPr>
            <w:r w:rsidRPr="00C740BA">
              <w:rPr>
                <w:sz w:val="20"/>
              </w:rPr>
              <w:t>Stav dokumentu</w:t>
            </w:r>
          </w:p>
        </w:tc>
      </w:tr>
      <w:tr w:rsidR="00376673" w:rsidRPr="00C740BA" w14:paraId="1313C9D0" w14:textId="77777777" w:rsidTr="00096CBD">
        <w:tc>
          <w:tcPr>
            <w:tcW w:w="993" w:type="dxa"/>
          </w:tcPr>
          <w:p w14:paraId="504533DD" w14:textId="0B294A8C" w:rsidR="00376673" w:rsidRPr="00C740BA" w:rsidRDefault="00F2542E" w:rsidP="00F2542E">
            <w:pPr>
              <w:pStyle w:val="Texttabulky8pt"/>
              <w:rPr>
                <w:sz w:val="20"/>
              </w:rPr>
            </w:pPr>
            <w:r w:rsidRPr="00C740BA">
              <w:rPr>
                <w:sz w:val="20"/>
              </w:rPr>
              <w:t>1</w:t>
            </w:r>
            <w:r w:rsidR="00376673" w:rsidRPr="00C740BA">
              <w:rPr>
                <w:sz w:val="20"/>
              </w:rPr>
              <w:t>.</w:t>
            </w:r>
            <w:r w:rsidRPr="00C740BA">
              <w:rPr>
                <w:sz w:val="20"/>
              </w:rPr>
              <w:t>0</w:t>
            </w:r>
          </w:p>
        </w:tc>
        <w:tc>
          <w:tcPr>
            <w:tcW w:w="3118" w:type="dxa"/>
          </w:tcPr>
          <w:p w14:paraId="09E37BD5" w14:textId="1946AF2A" w:rsidR="00376673" w:rsidRPr="00C740BA" w:rsidRDefault="00F2542E" w:rsidP="00F2542E">
            <w:pPr>
              <w:pStyle w:val="Texttabulky8pt"/>
              <w:rPr>
                <w:sz w:val="20"/>
              </w:rPr>
            </w:pPr>
            <w:r w:rsidRPr="00C740BA">
              <w:rPr>
                <w:sz w:val="20"/>
              </w:rPr>
              <w:t>2</w:t>
            </w:r>
            <w:r w:rsidR="00C93D48" w:rsidRPr="00C740BA">
              <w:rPr>
                <w:sz w:val="20"/>
              </w:rPr>
              <w:t>4</w:t>
            </w:r>
            <w:r w:rsidR="00096CBD" w:rsidRPr="00C740BA">
              <w:rPr>
                <w:sz w:val="20"/>
              </w:rPr>
              <w:t xml:space="preserve">. </w:t>
            </w:r>
            <w:r w:rsidRPr="00C740BA">
              <w:rPr>
                <w:sz w:val="20"/>
              </w:rPr>
              <w:t>0</w:t>
            </w:r>
            <w:r w:rsidR="00C93D48" w:rsidRPr="00C740BA">
              <w:rPr>
                <w:sz w:val="20"/>
              </w:rPr>
              <w:t>7</w:t>
            </w:r>
            <w:r w:rsidR="00096CBD" w:rsidRPr="00C740BA">
              <w:rPr>
                <w:sz w:val="20"/>
              </w:rPr>
              <w:t>. 20</w:t>
            </w:r>
            <w:r w:rsidRPr="00C740BA">
              <w:rPr>
                <w:sz w:val="20"/>
              </w:rPr>
              <w:t>20</w:t>
            </w:r>
          </w:p>
        </w:tc>
        <w:tc>
          <w:tcPr>
            <w:tcW w:w="5103" w:type="dxa"/>
          </w:tcPr>
          <w:p w14:paraId="771245FC" w14:textId="125FD819" w:rsidR="00376673" w:rsidRPr="00C740BA" w:rsidRDefault="00F2542E" w:rsidP="00F609CC">
            <w:pPr>
              <w:pStyle w:val="Texttabulky8pt"/>
              <w:rPr>
                <w:sz w:val="20"/>
              </w:rPr>
            </w:pPr>
            <w:r w:rsidRPr="00C740BA">
              <w:rPr>
                <w:sz w:val="20"/>
              </w:rPr>
              <w:t>Prvé vydanie</w:t>
            </w:r>
          </w:p>
        </w:tc>
      </w:tr>
      <w:tr w:rsidR="00273CC3" w:rsidRPr="00C740BA" w14:paraId="46813E92" w14:textId="77777777" w:rsidTr="00096CBD">
        <w:tc>
          <w:tcPr>
            <w:tcW w:w="993" w:type="dxa"/>
          </w:tcPr>
          <w:p w14:paraId="7E8E7F16" w14:textId="15191F18" w:rsidR="00273CC3" w:rsidRPr="00C740BA" w:rsidRDefault="00273CC3" w:rsidP="00F2542E">
            <w:pPr>
              <w:pStyle w:val="Texttabulky8pt"/>
              <w:rPr>
                <w:sz w:val="20"/>
              </w:rPr>
            </w:pPr>
          </w:p>
        </w:tc>
        <w:tc>
          <w:tcPr>
            <w:tcW w:w="3118" w:type="dxa"/>
          </w:tcPr>
          <w:p w14:paraId="3BAE7916" w14:textId="5B16CF3C" w:rsidR="00273CC3" w:rsidRPr="00C740BA" w:rsidRDefault="00273CC3" w:rsidP="00F2542E">
            <w:pPr>
              <w:pStyle w:val="Texttabulky8pt"/>
              <w:rPr>
                <w:sz w:val="20"/>
              </w:rPr>
            </w:pPr>
          </w:p>
        </w:tc>
        <w:tc>
          <w:tcPr>
            <w:tcW w:w="5103" w:type="dxa"/>
          </w:tcPr>
          <w:p w14:paraId="2F6811D7" w14:textId="47BA8F43" w:rsidR="00273CC3" w:rsidRPr="00C740BA" w:rsidRDefault="00273CC3" w:rsidP="00F609CC">
            <w:pPr>
              <w:pStyle w:val="Texttabulky8pt"/>
              <w:rPr>
                <w:sz w:val="20"/>
              </w:rPr>
            </w:pPr>
          </w:p>
        </w:tc>
      </w:tr>
      <w:tr w:rsidR="00BA0269" w:rsidRPr="00C740BA" w14:paraId="1F6FD8A9" w14:textId="77777777" w:rsidTr="00096CBD">
        <w:tc>
          <w:tcPr>
            <w:tcW w:w="993" w:type="dxa"/>
          </w:tcPr>
          <w:p w14:paraId="4A789A19" w14:textId="3CB4504A" w:rsidR="00BA0269" w:rsidRPr="00C740BA" w:rsidRDefault="00BA0269" w:rsidP="00F2542E">
            <w:pPr>
              <w:pStyle w:val="Texttabulky8pt"/>
              <w:rPr>
                <w:sz w:val="20"/>
              </w:rPr>
            </w:pPr>
          </w:p>
        </w:tc>
        <w:tc>
          <w:tcPr>
            <w:tcW w:w="3118" w:type="dxa"/>
          </w:tcPr>
          <w:p w14:paraId="0FBC9171" w14:textId="1B0C2A02" w:rsidR="00BA0269" w:rsidRPr="00C740BA" w:rsidRDefault="00BA0269" w:rsidP="00F2542E">
            <w:pPr>
              <w:pStyle w:val="Texttabulky8pt"/>
              <w:rPr>
                <w:sz w:val="20"/>
              </w:rPr>
            </w:pPr>
          </w:p>
        </w:tc>
        <w:tc>
          <w:tcPr>
            <w:tcW w:w="5103" w:type="dxa"/>
          </w:tcPr>
          <w:p w14:paraId="50246627" w14:textId="7FCA9D94" w:rsidR="00BA0269" w:rsidRPr="00C740BA" w:rsidRDefault="00BA0269" w:rsidP="00F609CC">
            <w:pPr>
              <w:pStyle w:val="Texttabulky8pt"/>
              <w:rPr>
                <w:sz w:val="20"/>
              </w:rPr>
            </w:pPr>
          </w:p>
        </w:tc>
      </w:tr>
      <w:tr w:rsidR="00EA7F7F" w:rsidRPr="00C740BA" w14:paraId="1EB602DC" w14:textId="77777777" w:rsidTr="00096CBD">
        <w:tc>
          <w:tcPr>
            <w:tcW w:w="993" w:type="dxa"/>
          </w:tcPr>
          <w:p w14:paraId="00FDE772" w14:textId="46520CD0" w:rsidR="00EA7F7F" w:rsidRPr="00C740BA" w:rsidRDefault="00EA7F7F" w:rsidP="00F2542E">
            <w:pPr>
              <w:pStyle w:val="Texttabulky8pt"/>
              <w:rPr>
                <w:sz w:val="20"/>
              </w:rPr>
            </w:pPr>
          </w:p>
        </w:tc>
        <w:tc>
          <w:tcPr>
            <w:tcW w:w="3118" w:type="dxa"/>
          </w:tcPr>
          <w:p w14:paraId="27A4AB5A" w14:textId="78BEAF25" w:rsidR="00EA7F7F" w:rsidRPr="00C740BA" w:rsidRDefault="00EA7F7F" w:rsidP="00F2542E">
            <w:pPr>
              <w:pStyle w:val="Texttabulky8pt"/>
              <w:rPr>
                <w:sz w:val="20"/>
              </w:rPr>
            </w:pPr>
          </w:p>
        </w:tc>
        <w:tc>
          <w:tcPr>
            <w:tcW w:w="5103" w:type="dxa"/>
          </w:tcPr>
          <w:p w14:paraId="734E523E" w14:textId="6C78FE3F" w:rsidR="00EA7F7F" w:rsidRPr="00C740BA" w:rsidRDefault="00EA7F7F" w:rsidP="00F609CC">
            <w:pPr>
              <w:pStyle w:val="Texttabulky8pt"/>
              <w:rPr>
                <w:sz w:val="20"/>
              </w:rPr>
            </w:pPr>
          </w:p>
        </w:tc>
      </w:tr>
      <w:tr w:rsidR="004E7F6E" w:rsidRPr="00C740BA" w14:paraId="78C35233" w14:textId="77777777" w:rsidTr="00096CBD">
        <w:tc>
          <w:tcPr>
            <w:tcW w:w="993" w:type="dxa"/>
          </w:tcPr>
          <w:p w14:paraId="1EBE1A60" w14:textId="390B9675" w:rsidR="004E7F6E" w:rsidRPr="00C740BA" w:rsidRDefault="004E7F6E" w:rsidP="00F2542E">
            <w:pPr>
              <w:pStyle w:val="Texttabulky8pt"/>
              <w:rPr>
                <w:sz w:val="20"/>
              </w:rPr>
            </w:pPr>
          </w:p>
        </w:tc>
        <w:tc>
          <w:tcPr>
            <w:tcW w:w="3118" w:type="dxa"/>
          </w:tcPr>
          <w:p w14:paraId="7E069C81" w14:textId="3D95DB51" w:rsidR="004E7F6E" w:rsidRPr="00C740BA" w:rsidRDefault="004E7F6E" w:rsidP="00F2542E">
            <w:pPr>
              <w:pStyle w:val="Texttabulky8pt"/>
              <w:rPr>
                <w:sz w:val="20"/>
              </w:rPr>
            </w:pPr>
          </w:p>
        </w:tc>
        <w:tc>
          <w:tcPr>
            <w:tcW w:w="5103" w:type="dxa"/>
          </w:tcPr>
          <w:p w14:paraId="5EAEF394" w14:textId="54C25077" w:rsidR="004E7F6E" w:rsidRPr="00C740BA" w:rsidRDefault="004E7F6E" w:rsidP="00F609CC">
            <w:pPr>
              <w:pStyle w:val="Texttabulky8pt"/>
              <w:rPr>
                <w:sz w:val="20"/>
              </w:rPr>
            </w:pPr>
          </w:p>
        </w:tc>
      </w:tr>
      <w:tr w:rsidR="00D32B04" w:rsidRPr="00C740BA" w14:paraId="6B5C133E" w14:textId="77777777" w:rsidTr="00096CBD">
        <w:tc>
          <w:tcPr>
            <w:tcW w:w="993" w:type="dxa"/>
          </w:tcPr>
          <w:p w14:paraId="1960A6C2" w14:textId="0592B482" w:rsidR="00D32B04" w:rsidRPr="00C740BA" w:rsidRDefault="00D32B04" w:rsidP="00F2542E">
            <w:pPr>
              <w:pStyle w:val="Texttabulky8pt"/>
              <w:rPr>
                <w:sz w:val="20"/>
              </w:rPr>
            </w:pPr>
          </w:p>
        </w:tc>
        <w:tc>
          <w:tcPr>
            <w:tcW w:w="3118" w:type="dxa"/>
          </w:tcPr>
          <w:p w14:paraId="2BEA2749" w14:textId="36982365" w:rsidR="00D32B04" w:rsidRPr="00C740BA" w:rsidRDefault="00D32B04" w:rsidP="00F2542E">
            <w:pPr>
              <w:pStyle w:val="Texttabulky8pt"/>
              <w:rPr>
                <w:sz w:val="20"/>
              </w:rPr>
            </w:pPr>
          </w:p>
        </w:tc>
        <w:tc>
          <w:tcPr>
            <w:tcW w:w="5103" w:type="dxa"/>
          </w:tcPr>
          <w:p w14:paraId="50F1E7F2" w14:textId="0C97CCCA" w:rsidR="00D32B04" w:rsidRPr="00C740BA" w:rsidRDefault="00D32B04" w:rsidP="00F609CC">
            <w:pPr>
              <w:pStyle w:val="Texttabulky8pt"/>
              <w:rPr>
                <w:sz w:val="20"/>
              </w:rPr>
            </w:pPr>
          </w:p>
        </w:tc>
      </w:tr>
      <w:tr w:rsidR="00780FFC" w:rsidRPr="00C740BA" w14:paraId="069B843C" w14:textId="77777777" w:rsidTr="00096CBD">
        <w:tc>
          <w:tcPr>
            <w:tcW w:w="993" w:type="dxa"/>
          </w:tcPr>
          <w:p w14:paraId="07A0067C" w14:textId="12450FE5" w:rsidR="00780FFC" w:rsidRPr="00C740BA" w:rsidRDefault="00780FFC" w:rsidP="00F2542E">
            <w:pPr>
              <w:pStyle w:val="Texttabulky8pt"/>
              <w:rPr>
                <w:sz w:val="20"/>
              </w:rPr>
            </w:pPr>
          </w:p>
        </w:tc>
        <w:tc>
          <w:tcPr>
            <w:tcW w:w="3118" w:type="dxa"/>
          </w:tcPr>
          <w:p w14:paraId="21258164" w14:textId="389A4B3C" w:rsidR="00780FFC" w:rsidRPr="00C740BA" w:rsidRDefault="00780FFC" w:rsidP="00F2542E">
            <w:pPr>
              <w:pStyle w:val="Texttabulky8pt"/>
              <w:rPr>
                <w:sz w:val="20"/>
              </w:rPr>
            </w:pPr>
          </w:p>
        </w:tc>
        <w:tc>
          <w:tcPr>
            <w:tcW w:w="5103" w:type="dxa"/>
          </w:tcPr>
          <w:p w14:paraId="36E1919A" w14:textId="68239865" w:rsidR="00780FFC" w:rsidRPr="00C740BA" w:rsidRDefault="00780FFC" w:rsidP="00F609CC">
            <w:pPr>
              <w:pStyle w:val="Texttabulky8pt"/>
              <w:rPr>
                <w:sz w:val="20"/>
              </w:rPr>
            </w:pPr>
          </w:p>
        </w:tc>
      </w:tr>
    </w:tbl>
    <w:p w14:paraId="39D8499A" w14:textId="77777777" w:rsidR="00376673" w:rsidRPr="00C740BA" w:rsidRDefault="00376673">
      <w:pPr>
        <w:pStyle w:val="Default"/>
        <w:jc w:val="both"/>
        <w:rPr>
          <w:sz w:val="20"/>
          <w:szCs w:val="20"/>
        </w:rPr>
      </w:pPr>
    </w:p>
    <w:p w14:paraId="7AA4EF9F" w14:textId="77777777" w:rsidR="006C4FC7" w:rsidRPr="00C740BA" w:rsidRDefault="006C4FC7" w:rsidP="006C4FC7"/>
    <w:p w14:paraId="64B0E4A3" w14:textId="3B4993C5" w:rsidR="00913F8C" w:rsidRPr="00C740BA" w:rsidRDefault="00474024" w:rsidP="00474024">
      <w:bookmarkStart w:id="0" w:name="_Toc23784283"/>
      <w:r w:rsidRPr="00C740BA">
        <w:t xml:space="preserve"> </w:t>
      </w:r>
    </w:p>
    <w:p w14:paraId="6AEB3577" w14:textId="6FBE4E89" w:rsidR="00617D25" w:rsidRPr="00C740BA" w:rsidRDefault="00426A2A" w:rsidP="00617D25">
      <w:pPr>
        <w:pStyle w:val="Nadpis1"/>
      </w:pPr>
      <w:bookmarkStart w:id="1" w:name="_Ref39477587"/>
      <w:bookmarkStart w:id="2" w:name="_Toc46488439"/>
      <w:bookmarkStart w:id="3" w:name="_Ref24008266"/>
      <w:bookmarkStart w:id="4" w:name="_Ref30757437"/>
      <w:r w:rsidRPr="00C740BA">
        <w:t xml:space="preserve">Manažérske </w:t>
      </w:r>
      <w:r w:rsidR="00617D25" w:rsidRPr="00C740BA">
        <w:t>Zhrnutie</w:t>
      </w:r>
      <w:bookmarkEnd w:id="1"/>
      <w:bookmarkEnd w:id="2"/>
      <w:r w:rsidR="00617D25" w:rsidRPr="00C740BA">
        <w:t xml:space="preserve"> </w:t>
      </w:r>
    </w:p>
    <w:p w14:paraId="1BD3EE53" w14:textId="06A80689" w:rsidR="00426A2A" w:rsidRPr="00C740BA" w:rsidRDefault="004E3823" w:rsidP="00426A2A">
      <w:r w:rsidRPr="00C740BA">
        <w:t>V rámci navrhovaného riešenia je potrebné zabezpečiť podporu informačnými technológiami pre procesy</w:t>
      </w:r>
      <w:r w:rsidR="00C95643" w:rsidRPr="00C740BA">
        <w:t xml:space="preserve">, ktoré </w:t>
      </w:r>
      <w:r w:rsidR="00EC0D3D" w:rsidRPr="00C740BA">
        <w:t>sú identifikované ako nevyhnutné na zabezpečenie komplexného poskytovania služieb elektronického mýta.</w:t>
      </w:r>
    </w:p>
    <w:p w14:paraId="770F6DE3" w14:textId="42C171C3" w:rsidR="00EC0D3D" w:rsidRPr="00C740BA" w:rsidRDefault="00EC0D3D" w:rsidP="00426A2A">
      <w:r w:rsidRPr="00C740BA">
        <w:t xml:space="preserve">Na definovanie potrebného rozsahu prácnosti a nákladov na vytvorenie IT podpory bola použitá metodika Use Case Point analýzy, ktorá hodnotí prácnosť budovania </w:t>
      </w:r>
      <w:r w:rsidR="00011426" w:rsidRPr="00C740BA">
        <w:t xml:space="preserve">prípadov použitia, ktoré boli definované v jednotlivých agendách. </w:t>
      </w:r>
    </w:p>
    <w:p w14:paraId="12362E38" w14:textId="7FDE53E6" w:rsidR="00011426" w:rsidRPr="00C740BA" w:rsidRDefault="003F3563" w:rsidP="00426A2A">
      <w:r w:rsidRPr="00C740BA">
        <w:t xml:space="preserve">Vzhľadom na vyhodnotenie alternatív zabezpečovania jednotlivých služieb, sú pre následné procesy verejného obstarávania </w:t>
      </w:r>
      <w:r w:rsidR="00564EC7" w:rsidRPr="00C740BA">
        <w:t>relevantné moduly, ktoré zabezpečujú agendu Výberu a správy mýta. Jedná sa o</w:t>
      </w:r>
      <w:r w:rsidR="009415B8" w:rsidRPr="00C740BA">
        <w:t>:</w:t>
      </w:r>
    </w:p>
    <w:p w14:paraId="0F458D4D" w14:textId="3B0DE924" w:rsidR="009415B8" w:rsidRPr="00C740BA" w:rsidRDefault="009415B8" w:rsidP="009415B8">
      <w:pPr>
        <w:pStyle w:val="Zoznamsodrkami4"/>
        <w:rPr>
          <w:lang w:val="sk-SK"/>
        </w:rPr>
      </w:pPr>
      <w:r w:rsidRPr="00C740BA">
        <w:rPr>
          <w:lang w:val="sk-SK"/>
        </w:rPr>
        <w:t xml:space="preserve">Prácnosť – takmer 44 tis. Hodín, čo predstavuje </w:t>
      </w:r>
      <w:r w:rsidR="001704AC" w:rsidRPr="00C740BA">
        <w:rPr>
          <w:lang w:val="sk-SK"/>
        </w:rPr>
        <w:t>5 500 MDs</w:t>
      </w:r>
    </w:p>
    <w:p w14:paraId="6A428005" w14:textId="74B733BD" w:rsidR="009415B8" w:rsidRPr="00C740BA" w:rsidRDefault="009415B8" w:rsidP="009415B8">
      <w:pPr>
        <w:pStyle w:val="Zoznamsodrkami4"/>
        <w:rPr>
          <w:lang w:val="sk-SK"/>
        </w:rPr>
      </w:pPr>
      <w:r w:rsidRPr="00C740BA">
        <w:rPr>
          <w:lang w:val="sk-SK"/>
        </w:rPr>
        <w:t xml:space="preserve">Náklady </w:t>
      </w:r>
      <w:r w:rsidR="001704AC" w:rsidRPr="00C740BA">
        <w:rPr>
          <w:lang w:val="sk-SK"/>
        </w:rPr>
        <w:t>–</w:t>
      </w:r>
      <w:r w:rsidRPr="00C740BA">
        <w:rPr>
          <w:lang w:val="sk-SK"/>
        </w:rPr>
        <w:t xml:space="preserve"> </w:t>
      </w:r>
      <w:r w:rsidR="001704AC" w:rsidRPr="00C740BA">
        <w:rPr>
          <w:lang w:val="sk-SK"/>
        </w:rPr>
        <w:t>takmer 3,3 mil. €</w:t>
      </w:r>
    </w:p>
    <w:p w14:paraId="5017BB89" w14:textId="77777777" w:rsidR="00C740BA" w:rsidRPr="00C740BA" w:rsidRDefault="00C740BA" w:rsidP="001704AC">
      <w:pPr>
        <w:pStyle w:val="Zoznamsodrkami4"/>
        <w:numPr>
          <w:ilvl w:val="0"/>
          <w:numId w:val="0"/>
        </w:numPr>
        <w:rPr>
          <w:lang w:val="sk-SK"/>
        </w:rPr>
      </w:pPr>
    </w:p>
    <w:p w14:paraId="0A79C4D5" w14:textId="66357E20" w:rsidR="001704AC" w:rsidRDefault="003D1532" w:rsidP="001704AC">
      <w:pPr>
        <w:pStyle w:val="Zoznamsodrkami4"/>
        <w:numPr>
          <w:ilvl w:val="0"/>
          <w:numId w:val="0"/>
        </w:numPr>
        <w:rPr>
          <w:lang w:val="sk-SK"/>
        </w:rPr>
      </w:pPr>
      <w:r w:rsidRPr="00C740BA">
        <w:rPr>
          <w:lang w:val="sk-SK"/>
        </w:rPr>
        <w:t xml:space="preserve">Pre </w:t>
      </w:r>
      <w:r w:rsidR="00C740BA" w:rsidRPr="00C740BA">
        <w:rPr>
          <w:lang w:val="sk-SK"/>
        </w:rPr>
        <w:t>kompl</w:t>
      </w:r>
      <w:r w:rsidR="00F90F5D">
        <w:rPr>
          <w:lang w:val="sk-SK"/>
        </w:rPr>
        <w:t>exi</w:t>
      </w:r>
      <w:r w:rsidR="00C740BA" w:rsidRPr="00C740BA">
        <w:rPr>
          <w:lang w:val="sk-SK"/>
        </w:rPr>
        <w:t>tu</w:t>
      </w:r>
      <w:bookmarkStart w:id="5" w:name="_GoBack"/>
      <w:bookmarkEnd w:id="5"/>
      <w:r w:rsidR="00C740BA" w:rsidRPr="00C740BA">
        <w:rPr>
          <w:lang w:val="sk-SK"/>
        </w:rPr>
        <w:t xml:space="preserve"> sú v nasledovnej tabuľke uvedené odhadovaná prácno</w:t>
      </w:r>
      <w:r w:rsidR="00C740BA">
        <w:rPr>
          <w:lang w:val="sk-SK"/>
        </w:rPr>
        <w:t>s</w:t>
      </w:r>
      <w:r w:rsidR="00C740BA" w:rsidRPr="00C740BA">
        <w:rPr>
          <w:lang w:val="sk-SK"/>
        </w:rPr>
        <w:t>ť a náklady pre všetky moduly:</w:t>
      </w:r>
    </w:p>
    <w:tbl>
      <w:tblPr>
        <w:tblW w:w="9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0"/>
        <w:gridCol w:w="2587"/>
        <w:gridCol w:w="1492"/>
        <w:gridCol w:w="1352"/>
        <w:gridCol w:w="1352"/>
      </w:tblGrid>
      <w:tr w:rsidR="0044623F" w:rsidRPr="0044623F" w14:paraId="7479FE59" w14:textId="77777777" w:rsidTr="0044623F">
        <w:trPr>
          <w:trHeight w:val="552"/>
        </w:trPr>
        <w:tc>
          <w:tcPr>
            <w:tcW w:w="2370" w:type="dxa"/>
            <w:shd w:val="clear" w:color="auto" w:fill="FFC000"/>
            <w:hideMark/>
          </w:tcPr>
          <w:p w14:paraId="4A071A75" w14:textId="77777777" w:rsidR="0044623F" w:rsidRPr="0044623F" w:rsidRDefault="0044623F" w:rsidP="0044623F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Agenda</w:t>
            </w:r>
          </w:p>
        </w:tc>
        <w:tc>
          <w:tcPr>
            <w:tcW w:w="2587" w:type="dxa"/>
            <w:shd w:val="clear" w:color="auto" w:fill="FFC000"/>
            <w:hideMark/>
          </w:tcPr>
          <w:p w14:paraId="0D8ED6BE" w14:textId="77777777" w:rsidR="0044623F" w:rsidRPr="0044623F" w:rsidRDefault="0044623F" w:rsidP="0044623F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Modul</w:t>
            </w:r>
          </w:p>
        </w:tc>
        <w:tc>
          <w:tcPr>
            <w:tcW w:w="1492" w:type="dxa"/>
            <w:shd w:val="clear" w:color="auto" w:fill="FFC000"/>
            <w:vAlign w:val="bottom"/>
            <w:hideMark/>
          </w:tcPr>
          <w:p w14:paraId="3BD10181" w14:textId="77777777" w:rsidR="0044623F" w:rsidRPr="0044623F" w:rsidRDefault="0044623F" w:rsidP="0044623F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Estimated Effort (hours)</w:t>
            </w:r>
          </w:p>
        </w:tc>
        <w:tc>
          <w:tcPr>
            <w:tcW w:w="1352" w:type="dxa"/>
            <w:shd w:val="clear" w:color="auto" w:fill="FFC000"/>
            <w:vAlign w:val="bottom"/>
            <w:hideMark/>
          </w:tcPr>
          <w:p w14:paraId="5C337A78" w14:textId="77777777" w:rsidR="0044623F" w:rsidRPr="0044623F" w:rsidRDefault="0044623F" w:rsidP="0044623F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Estimated Effort (MDs)</w:t>
            </w:r>
          </w:p>
        </w:tc>
        <w:tc>
          <w:tcPr>
            <w:tcW w:w="1352" w:type="dxa"/>
            <w:shd w:val="clear" w:color="auto" w:fill="FFC000"/>
            <w:vAlign w:val="bottom"/>
            <w:hideMark/>
          </w:tcPr>
          <w:p w14:paraId="3DEE27CF" w14:textId="77777777" w:rsidR="0044623F" w:rsidRPr="0044623F" w:rsidRDefault="0044623F" w:rsidP="0044623F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Estimated Costs (€)</w:t>
            </w:r>
          </w:p>
        </w:tc>
      </w:tr>
      <w:tr w:rsidR="006869A4" w:rsidRPr="0044623F" w14:paraId="6FB4B9DD" w14:textId="77777777" w:rsidTr="0044623F">
        <w:trPr>
          <w:trHeight w:val="552"/>
        </w:trPr>
        <w:tc>
          <w:tcPr>
            <w:tcW w:w="2370" w:type="dxa"/>
            <w:vMerge w:val="restart"/>
            <w:shd w:val="clear" w:color="auto" w:fill="auto"/>
            <w:hideMark/>
          </w:tcPr>
          <w:p w14:paraId="071F877C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Agenda Správcu výberu mýta</w:t>
            </w:r>
          </w:p>
        </w:tc>
        <w:tc>
          <w:tcPr>
            <w:tcW w:w="2587" w:type="dxa"/>
            <w:shd w:val="clear" w:color="auto" w:fill="auto"/>
            <w:hideMark/>
          </w:tcPr>
          <w:p w14:paraId="5F9D49EE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CRM-BO</w:t>
            </w:r>
          </w:p>
        </w:tc>
        <w:tc>
          <w:tcPr>
            <w:tcW w:w="1492" w:type="dxa"/>
            <w:shd w:val="clear" w:color="auto" w:fill="auto"/>
            <w:vAlign w:val="bottom"/>
            <w:hideMark/>
          </w:tcPr>
          <w:p w14:paraId="302A1DE8" w14:textId="0B384EC6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17 931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5ACA1D14" w14:textId="1A2A3168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2 241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16CA7344" w14:textId="77777777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1 344 844 €</w:t>
            </w:r>
          </w:p>
        </w:tc>
      </w:tr>
      <w:tr w:rsidR="006869A4" w:rsidRPr="0044623F" w14:paraId="6C5232F1" w14:textId="77777777" w:rsidTr="0044623F">
        <w:trPr>
          <w:trHeight w:val="552"/>
        </w:trPr>
        <w:tc>
          <w:tcPr>
            <w:tcW w:w="2370" w:type="dxa"/>
            <w:vMerge/>
            <w:shd w:val="clear" w:color="auto" w:fill="auto"/>
            <w:hideMark/>
          </w:tcPr>
          <w:p w14:paraId="034B3C0A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2587" w:type="dxa"/>
            <w:shd w:val="clear" w:color="auto" w:fill="auto"/>
            <w:hideMark/>
          </w:tcPr>
          <w:p w14:paraId="784AFCB5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Dátový sklad (DWH)</w:t>
            </w:r>
          </w:p>
        </w:tc>
        <w:tc>
          <w:tcPr>
            <w:tcW w:w="1492" w:type="dxa"/>
            <w:shd w:val="clear" w:color="auto" w:fill="auto"/>
            <w:vAlign w:val="bottom"/>
            <w:hideMark/>
          </w:tcPr>
          <w:p w14:paraId="6FCDAAFB" w14:textId="57EC3A8A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2 556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4025606F" w14:textId="678F1300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320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74F168E6" w14:textId="77777777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191 700 €</w:t>
            </w:r>
          </w:p>
        </w:tc>
      </w:tr>
      <w:tr w:rsidR="006869A4" w:rsidRPr="0044623F" w14:paraId="1B375F26" w14:textId="77777777" w:rsidTr="0044623F">
        <w:trPr>
          <w:trHeight w:val="276"/>
        </w:trPr>
        <w:tc>
          <w:tcPr>
            <w:tcW w:w="2370" w:type="dxa"/>
            <w:vMerge/>
            <w:shd w:val="clear" w:color="auto" w:fill="auto"/>
            <w:hideMark/>
          </w:tcPr>
          <w:p w14:paraId="28793D44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2587" w:type="dxa"/>
            <w:shd w:val="clear" w:color="auto" w:fill="auto"/>
            <w:hideMark/>
          </w:tcPr>
          <w:p w14:paraId="4E301AF7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ET-BO</w:t>
            </w:r>
          </w:p>
        </w:tc>
        <w:tc>
          <w:tcPr>
            <w:tcW w:w="1492" w:type="dxa"/>
            <w:shd w:val="clear" w:color="auto" w:fill="auto"/>
            <w:vAlign w:val="bottom"/>
            <w:hideMark/>
          </w:tcPr>
          <w:p w14:paraId="26875797" w14:textId="41C11340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13 470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3137F7E0" w14:textId="7702CBE6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1 684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4B2D12CF" w14:textId="77777777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1 010 283 €</w:t>
            </w:r>
          </w:p>
        </w:tc>
      </w:tr>
      <w:tr w:rsidR="006869A4" w:rsidRPr="0044623F" w14:paraId="6D136438" w14:textId="77777777" w:rsidTr="0044623F">
        <w:trPr>
          <w:trHeight w:val="276"/>
        </w:trPr>
        <w:tc>
          <w:tcPr>
            <w:tcW w:w="2370" w:type="dxa"/>
            <w:vMerge/>
            <w:shd w:val="clear" w:color="auto" w:fill="auto"/>
            <w:hideMark/>
          </w:tcPr>
          <w:p w14:paraId="364A0760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2587" w:type="dxa"/>
            <w:shd w:val="clear" w:color="auto" w:fill="auto"/>
            <w:hideMark/>
          </w:tcPr>
          <w:p w14:paraId="5109CE28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GIS</w:t>
            </w:r>
          </w:p>
        </w:tc>
        <w:tc>
          <w:tcPr>
            <w:tcW w:w="1492" w:type="dxa"/>
            <w:shd w:val="clear" w:color="auto" w:fill="auto"/>
            <w:vAlign w:val="bottom"/>
            <w:hideMark/>
          </w:tcPr>
          <w:p w14:paraId="0036BE09" w14:textId="00D0949B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4 087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4F250927" w14:textId="7E253695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511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5ADD0B9D" w14:textId="77777777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306 507 €</w:t>
            </w:r>
          </w:p>
        </w:tc>
      </w:tr>
      <w:tr w:rsidR="006869A4" w:rsidRPr="0044623F" w14:paraId="42B0EE14" w14:textId="77777777" w:rsidTr="0044623F">
        <w:trPr>
          <w:trHeight w:val="552"/>
        </w:trPr>
        <w:tc>
          <w:tcPr>
            <w:tcW w:w="2370" w:type="dxa"/>
            <w:vMerge/>
            <w:shd w:val="clear" w:color="auto" w:fill="auto"/>
            <w:hideMark/>
          </w:tcPr>
          <w:p w14:paraId="1BF89E8C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2587" w:type="dxa"/>
            <w:shd w:val="clear" w:color="auto" w:fill="auto"/>
            <w:hideMark/>
          </w:tcPr>
          <w:p w14:paraId="2BE73169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Registratúra Archív</w:t>
            </w:r>
          </w:p>
        </w:tc>
        <w:tc>
          <w:tcPr>
            <w:tcW w:w="1492" w:type="dxa"/>
            <w:shd w:val="clear" w:color="auto" w:fill="auto"/>
            <w:vAlign w:val="bottom"/>
            <w:hideMark/>
          </w:tcPr>
          <w:p w14:paraId="5F5F46BC" w14:textId="3D996520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1 642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65297FF9" w14:textId="009F7988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205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041F5FF5" w14:textId="77777777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123 127 €</w:t>
            </w:r>
          </w:p>
        </w:tc>
      </w:tr>
      <w:tr w:rsidR="006869A4" w:rsidRPr="0044623F" w14:paraId="2D9E0A71" w14:textId="77777777" w:rsidTr="0044623F">
        <w:trPr>
          <w:trHeight w:val="552"/>
        </w:trPr>
        <w:tc>
          <w:tcPr>
            <w:tcW w:w="2370" w:type="dxa"/>
            <w:vMerge/>
            <w:shd w:val="clear" w:color="auto" w:fill="auto"/>
            <w:hideMark/>
          </w:tcPr>
          <w:p w14:paraId="18AA5853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2587" w:type="dxa"/>
            <w:shd w:val="clear" w:color="auto" w:fill="auto"/>
            <w:hideMark/>
          </w:tcPr>
          <w:p w14:paraId="5A0B2092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Účtovná evidencia</w:t>
            </w:r>
          </w:p>
        </w:tc>
        <w:tc>
          <w:tcPr>
            <w:tcW w:w="1492" w:type="dxa"/>
            <w:shd w:val="clear" w:color="auto" w:fill="auto"/>
            <w:vAlign w:val="bottom"/>
            <w:hideMark/>
          </w:tcPr>
          <w:p w14:paraId="77ED789F" w14:textId="058157D1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4 280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6C396811" w14:textId="61E95B6D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535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715A3B33" w14:textId="77777777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320 979 €</w:t>
            </w:r>
          </w:p>
        </w:tc>
      </w:tr>
      <w:tr w:rsidR="006869A4" w:rsidRPr="0044623F" w14:paraId="7ECB1542" w14:textId="77777777" w:rsidTr="0044623F">
        <w:trPr>
          <w:trHeight w:val="552"/>
        </w:trPr>
        <w:tc>
          <w:tcPr>
            <w:tcW w:w="2370" w:type="dxa"/>
            <w:vMerge w:val="restart"/>
            <w:shd w:val="clear" w:color="auto" w:fill="auto"/>
            <w:hideMark/>
          </w:tcPr>
          <w:p w14:paraId="23034EB8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Poskytovanie a prevádzka Palubných jednotiek</w:t>
            </w:r>
          </w:p>
        </w:tc>
        <w:tc>
          <w:tcPr>
            <w:tcW w:w="2587" w:type="dxa"/>
            <w:shd w:val="clear" w:color="auto" w:fill="auto"/>
            <w:hideMark/>
          </w:tcPr>
          <w:p w14:paraId="50EFAF20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ET-BO Proxy</w:t>
            </w:r>
          </w:p>
        </w:tc>
        <w:tc>
          <w:tcPr>
            <w:tcW w:w="1492" w:type="dxa"/>
            <w:shd w:val="clear" w:color="auto" w:fill="auto"/>
            <w:vAlign w:val="bottom"/>
            <w:hideMark/>
          </w:tcPr>
          <w:p w14:paraId="161E4701" w14:textId="7FC5DDC2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6 905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2296A5D1" w14:textId="587089F0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863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0863FC1A" w14:textId="77777777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517 843 €</w:t>
            </w:r>
          </w:p>
        </w:tc>
      </w:tr>
      <w:tr w:rsidR="006869A4" w:rsidRPr="0044623F" w14:paraId="64F55A61" w14:textId="77777777" w:rsidTr="0044623F">
        <w:trPr>
          <w:trHeight w:val="828"/>
        </w:trPr>
        <w:tc>
          <w:tcPr>
            <w:tcW w:w="2370" w:type="dxa"/>
            <w:vMerge/>
            <w:shd w:val="clear" w:color="auto" w:fill="auto"/>
            <w:hideMark/>
          </w:tcPr>
          <w:p w14:paraId="4FFB7E6F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2587" w:type="dxa"/>
            <w:shd w:val="clear" w:color="auto" w:fill="auto"/>
            <w:hideMark/>
          </w:tcPr>
          <w:p w14:paraId="7E2E5318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Systém riadenia logistiky</w:t>
            </w:r>
          </w:p>
        </w:tc>
        <w:tc>
          <w:tcPr>
            <w:tcW w:w="1492" w:type="dxa"/>
            <w:shd w:val="clear" w:color="auto" w:fill="auto"/>
            <w:vAlign w:val="bottom"/>
            <w:hideMark/>
          </w:tcPr>
          <w:p w14:paraId="5236B9B4" w14:textId="2FDD4786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3 002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187EFD25" w14:textId="7A109C87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375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5AC2243F" w14:textId="77777777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225 159 €</w:t>
            </w:r>
          </w:p>
        </w:tc>
      </w:tr>
      <w:tr w:rsidR="006869A4" w:rsidRPr="0044623F" w14:paraId="70AEDF73" w14:textId="77777777" w:rsidTr="0044623F">
        <w:trPr>
          <w:trHeight w:val="276"/>
        </w:trPr>
        <w:tc>
          <w:tcPr>
            <w:tcW w:w="2370" w:type="dxa"/>
            <w:vMerge w:val="restart"/>
            <w:shd w:val="clear" w:color="auto" w:fill="auto"/>
            <w:hideMark/>
          </w:tcPr>
          <w:p w14:paraId="33991EBE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Zákaznícke služby</w:t>
            </w:r>
          </w:p>
        </w:tc>
        <w:tc>
          <w:tcPr>
            <w:tcW w:w="2587" w:type="dxa"/>
            <w:shd w:val="clear" w:color="auto" w:fill="auto"/>
            <w:hideMark/>
          </w:tcPr>
          <w:p w14:paraId="143D4142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CRM-BO</w:t>
            </w:r>
          </w:p>
        </w:tc>
        <w:tc>
          <w:tcPr>
            <w:tcW w:w="1492" w:type="dxa"/>
            <w:shd w:val="clear" w:color="auto" w:fill="auto"/>
            <w:vAlign w:val="bottom"/>
            <w:hideMark/>
          </w:tcPr>
          <w:p w14:paraId="0CFD397A" w14:textId="601E5C36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15 119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6992AF25" w14:textId="613E435C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1 890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3B5616A1" w14:textId="77777777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1 133 916 €</w:t>
            </w:r>
          </w:p>
        </w:tc>
      </w:tr>
      <w:tr w:rsidR="006869A4" w:rsidRPr="0044623F" w14:paraId="3BF6541C" w14:textId="77777777" w:rsidTr="0044623F">
        <w:trPr>
          <w:trHeight w:val="552"/>
        </w:trPr>
        <w:tc>
          <w:tcPr>
            <w:tcW w:w="2370" w:type="dxa"/>
            <w:vMerge/>
            <w:shd w:val="clear" w:color="auto" w:fill="auto"/>
            <w:hideMark/>
          </w:tcPr>
          <w:p w14:paraId="7FBF2B1F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2587" w:type="dxa"/>
            <w:shd w:val="clear" w:color="auto" w:fill="auto"/>
            <w:hideMark/>
          </w:tcPr>
          <w:p w14:paraId="63E63746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Registratúra Archív</w:t>
            </w:r>
          </w:p>
        </w:tc>
        <w:tc>
          <w:tcPr>
            <w:tcW w:w="1492" w:type="dxa"/>
            <w:shd w:val="clear" w:color="auto" w:fill="auto"/>
            <w:vAlign w:val="bottom"/>
            <w:hideMark/>
          </w:tcPr>
          <w:p w14:paraId="11E371BE" w14:textId="008BA84F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849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5D8F3C6B" w14:textId="378EBFA8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106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5B0DD020" w14:textId="77777777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63 686 €</w:t>
            </w:r>
          </w:p>
        </w:tc>
      </w:tr>
      <w:tr w:rsidR="006869A4" w:rsidRPr="0044623F" w14:paraId="57E19072" w14:textId="77777777" w:rsidTr="0044623F">
        <w:trPr>
          <w:trHeight w:val="552"/>
        </w:trPr>
        <w:tc>
          <w:tcPr>
            <w:tcW w:w="2370" w:type="dxa"/>
            <w:vMerge/>
            <w:shd w:val="clear" w:color="auto" w:fill="auto"/>
            <w:hideMark/>
          </w:tcPr>
          <w:p w14:paraId="74059301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2587" w:type="dxa"/>
            <w:shd w:val="clear" w:color="auto" w:fill="auto"/>
            <w:hideMark/>
          </w:tcPr>
          <w:p w14:paraId="14E58F97" w14:textId="77777777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Účtovná evidencia</w:t>
            </w:r>
          </w:p>
        </w:tc>
        <w:tc>
          <w:tcPr>
            <w:tcW w:w="1492" w:type="dxa"/>
            <w:shd w:val="clear" w:color="auto" w:fill="auto"/>
            <w:vAlign w:val="bottom"/>
            <w:hideMark/>
          </w:tcPr>
          <w:p w14:paraId="45C26201" w14:textId="1FD639EE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1 321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4D36AB83" w14:textId="20583D6B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6869A4">
              <w:rPr>
                <w:rFonts w:cs="Arial"/>
                <w:color w:val="000000"/>
                <w:szCs w:val="20"/>
              </w:rPr>
              <w:t>165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455E90B0" w14:textId="77777777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color w:val="000000"/>
                <w:szCs w:val="20"/>
                <w:lang w:eastAsia="sk-SK"/>
              </w:rPr>
              <w:t>99 068 €</w:t>
            </w:r>
          </w:p>
        </w:tc>
      </w:tr>
      <w:tr w:rsidR="006869A4" w:rsidRPr="0044623F" w14:paraId="7364FA6C" w14:textId="77777777" w:rsidTr="008D7EA7">
        <w:trPr>
          <w:trHeight w:val="276"/>
        </w:trPr>
        <w:tc>
          <w:tcPr>
            <w:tcW w:w="4957" w:type="dxa"/>
            <w:gridSpan w:val="2"/>
            <w:shd w:val="clear" w:color="auto" w:fill="auto"/>
            <w:vAlign w:val="bottom"/>
            <w:hideMark/>
          </w:tcPr>
          <w:p w14:paraId="5D957563" w14:textId="581D7C65" w:rsidR="006869A4" w:rsidRPr="0044623F" w:rsidRDefault="006869A4" w:rsidP="006869A4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Spolu</w:t>
            </w:r>
          </w:p>
        </w:tc>
        <w:tc>
          <w:tcPr>
            <w:tcW w:w="1492" w:type="dxa"/>
            <w:shd w:val="clear" w:color="auto" w:fill="auto"/>
            <w:vAlign w:val="bottom"/>
            <w:hideMark/>
          </w:tcPr>
          <w:p w14:paraId="49C54688" w14:textId="7486D8B3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44623F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71161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302FBB01" w14:textId="1A3C0C12" w:rsidR="006869A4" w:rsidRPr="0044623F" w:rsidRDefault="006869A4" w:rsidP="006869A4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sk-SK"/>
              </w:rPr>
              <w:t>8 895</w:t>
            </w: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14:paraId="3225E8E9" w14:textId="6C5AA968" w:rsidR="006869A4" w:rsidRPr="0044623F" w:rsidRDefault="0016282F" w:rsidP="006869A4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16282F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5</w:t>
            </w:r>
            <w:r>
              <w:rPr>
                <w:rFonts w:cs="Arial"/>
                <w:b/>
                <w:bCs/>
                <w:color w:val="000000"/>
                <w:szCs w:val="20"/>
                <w:lang w:eastAsia="sk-SK"/>
              </w:rPr>
              <w:t xml:space="preserve"> </w:t>
            </w:r>
            <w:r w:rsidRPr="0016282F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337</w:t>
            </w:r>
            <w:r>
              <w:rPr>
                <w:rFonts w:cs="Arial"/>
                <w:b/>
                <w:bCs/>
                <w:color w:val="000000"/>
                <w:szCs w:val="20"/>
                <w:lang w:eastAsia="sk-SK"/>
              </w:rPr>
              <w:t xml:space="preserve"> </w:t>
            </w:r>
            <w:r w:rsidRPr="0016282F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109</w:t>
            </w:r>
            <w:r>
              <w:rPr>
                <w:rFonts w:cs="Arial"/>
                <w:b/>
                <w:bCs/>
                <w:color w:val="000000"/>
                <w:szCs w:val="20"/>
                <w:lang w:eastAsia="sk-SK"/>
              </w:rPr>
              <w:t xml:space="preserve"> €</w:t>
            </w:r>
          </w:p>
        </w:tc>
      </w:tr>
    </w:tbl>
    <w:p w14:paraId="20BAF9FC" w14:textId="77777777" w:rsidR="00C740BA" w:rsidRPr="00C740BA" w:rsidRDefault="00C740BA" w:rsidP="001704AC">
      <w:pPr>
        <w:pStyle w:val="Zoznamsodrkami4"/>
        <w:numPr>
          <w:ilvl w:val="0"/>
          <w:numId w:val="0"/>
        </w:numPr>
        <w:rPr>
          <w:lang w:val="sk-SK"/>
        </w:rPr>
      </w:pPr>
    </w:p>
    <w:p w14:paraId="1101C240" w14:textId="690B283E" w:rsidR="00426A2A" w:rsidRPr="00C740BA" w:rsidRDefault="00B06739" w:rsidP="00B06739">
      <w:pPr>
        <w:pStyle w:val="Nadpis1"/>
      </w:pPr>
      <w:bookmarkStart w:id="6" w:name="_Toc46488440"/>
      <w:r w:rsidRPr="00C740BA">
        <w:t>Definovanie nákladov na zabezpečenie IT riešenia</w:t>
      </w:r>
      <w:bookmarkEnd w:id="6"/>
    </w:p>
    <w:p w14:paraId="6C13D379" w14:textId="247772A1" w:rsidR="00C95643" w:rsidRPr="00C740BA" w:rsidRDefault="00165AA1" w:rsidP="003B2CF9">
      <w:r w:rsidRPr="00C740BA">
        <w:t>Pre vytvorenie IT podpory na definované procesy bol zvolený prístup prostredníctvom Use Case Point analýzy</w:t>
      </w:r>
      <w:r w:rsidR="001E6E02" w:rsidRPr="00C740BA">
        <w:t xml:space="preserve">. Tento prístup je </w:t>
      </w:r>
      <w:r w:rsidR="00F11BF8" w:rsidRPr="00C740BA">
        <w:t xml:space="preserve">vhodný na stanovenie </w:t>
      </w:r>
      <w:r w:rsidR="00F9310C" w:rsidRPr="00C740BA">
        <w:t xml:space="preserve">odhadu veľkosti a nákladovosti vývoja a implementácie softvérových projektov. </w:t>
      </w:r>
      <w:r w:rsidR="003D5E48" w:rsidRPr="00C740BA">
        <w:t xml:space="preserve">Koncept je založený na </w:t>
      </w:r>
      <w:r w:rsidR="005F4ACA" w:rsidRPr="00C740BA">
        <w:t>požiadavkách</w:t>
      </w:r>
      <w:r w:rsidR="004D7D75" w:rsidRPr="00C740BA">
        <w:t xml:space="preserve"> na systém definovaných prostredníctvom Use Caseov (prípadov použitia daného informačného systému)</w:t>
      </w:r>
      <w:r w:rsidR="00796CC9" w:rsidRPr="00C740BA">
        <w:t xml:space="preserve">. Veľkosť vytváraného projektu sa počíta </w:t>
      </w:r>
      <w:r w:rsidR="005F4ACA" w:rsidRPr="00C740BA">
        <w:t xml:space="preserve">teda </w:t>
      </w:r>
      <w:r w:rsidR="00796CC9" w:rsidRPr="00C740BA">
        <w:t xml:space="preserve">na základe </w:t>
      </w:r>
      <w:r w:rsidR="005F4ACA" w:rsidRPr="00C740BA">
        <w:t xml:space="preserve">prípadov použitia </w:t>
      </w:r>
      <w:r w:rsidR="00FD6575" w:rsidRPr="00C740BA">
        <w:t>so zohľadnením faktorov technické</w:t>
      </w:r>
      <w:r w:rsidR="003720FD" w:rsidRPr="00C740BA">
        <w:t>ho</w:t>
      </w:r>
      <w:r w:rsidR="00FD6575" w:rsidRPr="00C740BA">
        <w:t xml:space="preserve"> a environmentálneho </w:t>
      </w:r>
      <w:r w:rsidR="003720FD" w:rsidRPr="00C740BA">
        <w:t xml:space="preserve">hľadiska. Následne je možné kalkulovať potrebu kapacít a finančných zdrojov na daný projekt. </w:t>
      </w:r>
    </w:p>
    <w:p w14:paraId="0A6E2B91" w14:textId="2B2FECCB" w:rsidR="000D5E7D" w:rsidRPr="00C740BA" w:rsidRDefault="000D5E7D" w:rsidP="003B2CF9">
      <w:r w:rsidRPr="00C740BA">
        <w:t xml:space="preserve">Metodika modelovania je založená na </w:t>
      </w:r>
      <w:r w:rsidR="005266BF" w:rsidRPr="00C740BA">
        <w:t>kalkulácií s využitím nasledovných premenných:</w:t>
      </w:r>
    </w:p>
    <w:p w14:paraId="689C0002" w14:textId="13509415" w:rsidR="005266BF" w:rsidRPr="00C740BA" w:rsidRDefault="005B239C" w:rsidP="003B2CF9">
      <w:pPr>
        <w:pStyle w:val="Zoznamsodrkami4"/>
        <w:jc w:val="both"/>
        <w:rPr>
          <w:lang w:val="sk-SK"/>
        </w:rPr>
      </w:pPr>
      <w:r w:rsidRPr="00C740BA">
        <w:rPr>
          <w:lang w:val="sk-SK"/>
        </w:rPr>
        <w:t>Unadjusted Use Case Weight (UUCW)</w:t>
      </w:r>
      <w:r w:rsidR="009E6428" w:rsidRPr="00C740BA">
        <w:rPr>
          <w:lang w:val="sk-SK"/>
        </w:rPr>
        <w:t xml:space="preserve"> – jedná sa o veľkosť bodu systému</w:t>
      </w:r>
      <w:r w:rsidR="00C9013D" w:rsidRPr="00C740BA">
        <w:rPr>
          <w:lang w:val="sk-SK"/>
        </w:rPr>
        <w:t>, ktorý zodpovedá počtu a zložitosti prípadov použitia</w:t>
      </w:r>
    </w:p>
    <w:p w14:paraId="154DAB0B" w14:textId="2BF3F8F9" w:rsidR="00C9013D" w:rsidRPr="00C740BA" w:rsidRDefault="006D7127" w:rsidP="003B2CF9">
      <w:pPr>
        <w:pStyle w:val="Zoznamsodrkami4"/>
        <w:jc w:val="both"/>
        <w:rPr>
          <w:lang w:val="sk-SK"/>
        </w:rPr>
      </w:pPr>
      <w:r w:rsidRPr="00C740BA">
        <w:rPr>
          <w:lang w:val="sk-SK"/>
        </w:rPr>
        <w:t xml:space="preserve">Unadjusted Actor Weight (UAW – jedná sa o veľkosť bodu, ktorý zodpovedá počtu a komplexite </w:t>
      </w:r>
      <w:r w:rsidR="00146CEA" w:rsidRPr="00C740BA">
        <w:rPr>
          <w:lang w:val="sk-SK"/>
        </w:rPr>
        <w:t>užívateľov daných prípadov použitia</w:t>
      </w:r>
    </w:p>
    <w:p w14:paraId="49A331BD" w14:textId="1120C4E2" w:rsidR="00146CEA" w:rsidRPr="00C740BA" w:rsidRDefault="00146CEA" w:rsidP="003B2CF9">
      <w:pPr>
        <w:pStyle w:val="Zoznamsodrkami4"/>
        <w:jc w:val="both"/>
        <w:rPr>
          <w:lang w:val="sk-SK"/>
        </w:rPr>
      </w:pPr>
      <w:r w:rsidRPr="00C740BA">
        <w:rPr>
          <w:lang w:val="sk-SK"/>
        </w:rPr>
        <w:t>Technical Complexity Factor</w:t>
      </w:r>
      <w:r w:rsidR="00B36DCE" w:rsidRPr="00C740BA">
        <w:rPr>
          <w:lang w:val="sk-SK"/>
        </w:rPr>
        <w:t xml:space="preserve"> (TCF)</w:t>
      </w:r>
      <w:r w:rsidRPr="00C740BA">
        <w:rPr>
          <w:lang w:val="sk-SK"/>
        </w:rPr>
        <w:t xml:space="preserve"> – tento faktor zohľadňuje </w:t>
      </w:r>
      <w:r w:rsidR="0029350D" w:rsidRPr="00C740BA">
        <w:rPr>
          <w:lang w:val="sk-SK"/>
        </w:rPr>
        <w:t xml:space="preserve">technickú komplexitu riešenia </w:t>
      </w:r>
      <w:r w:rsidR="00F55866" w:rsidRPr="00C740BA">
        <w:rPr>
          <w:lang w:val="sk-SK"/>
        </w:rPr>
        <w:t>a upravuje tak zložitosť daného riešenia</w:t>
      </w:r>
    </w:p>
    <w:p w14:paraId="101D427E" w14:textId="69A3DF7C" w:rsidR="00F55866" w:rsidRPr="00C740BA" w:rsidRDefault="00F55866" w:rsidP="003B2CF9">
      <w:pPr>
        <w:pStyle w:val="Zoznamsodrkami4"/>
        <w:jc w:val="both"/>
        <w:rPr>
          <w:lang w:val="sk-SK"/>
        </w:rPr>
      </w:pPr>
      <w:r w:rsidRPr="00C740BA">
        <w:rPr>
          <w:lang w:val="sk-SK"/>
        </w:rPr>
        <w:t xml:space="preserve">Environmental Complexity Factor </w:t>
      </w:r>
      <w:r w:rsidR="00B36DCE" w:rsidRPr="00C740BA">
        <w:rPr>
          <w:lang w:val="sk-SK"/>
        </w:rPr>
        <w:t xml:space="preserve">(ECF) </w:t>
      </w:r>
      <w:r w:rsidRPr="00C740BA">
        <w:rPr>
          <w:lang w:val="sk-SK"/>
        </w:rPr>
        <w:t xml:space="preserve">- tento faktor zohľadňuje </w:t>
      </w:r>
      <w:r w:rsidR="003B2CF9" w:rsidRPr="00C740BA">
        <w:rPr>
          <w:lang w:val="sk-SK"/>
        </w:rPr>
        <w:t>environmentálnu</w:t>
      </w:r>
      <w:r w:rsidRPr="00C740BA">
        <w:rPr>
          <w:lang w:val="sk-SK"/>
        </w:rPr>
        <w:t xml:space="preserve"> komplexitu riešenia a upravuje tak zložitosť daného riešenia</w:t>
      </w:r>
    </w:p>
    <w:p w14:paraId="2FB6975C" w14:textId="7D9768E7" w:rsidR="00F55866" w:rsidRPr="00C740BA" w:rsidRDefault="00D214D6" w:rsidP="003B2CF9">
      <w:pPr>
        <w:pStyle w:val="Zoznamsodrkami4"/>
        <w:jc w:val="both"/>
        <w:rPr>
          <w:lang w:val="sk-SK"/>
        </w:rPr>
      </w:pPr>
      <w:r w:rsidRPr="00C740BA">
        <w:rPr>
          <w:lang w:val="sk-SK"/>
        </w:rPr>
        <w:t xml:space="preserve">Productivity Factor </w:t>
      </w:r>
      <w:r w:rsidR="00B36DCE" w:rsidRPr="00C740BA">
        <w:rPr>
          <w:lang w:val="sk-SK"/>
        </w:rPr>
        <w:t xml:space="preserve">(PF) </w:t>
      </w:r>
      <w:r w:rsidR="0044116D" w:rsidRPr="00C740BA">
        <w:rPr>
          <w:lang w:val="sk-SK"/>
        </w:rPr>
        <w:t>–</w:t>
      </w:r>
      <w:r w:rsidRPr="00C740BA">
        <w:rPr>
          <w:lang w:val="sk-SK"/>
        </w:rPr>
        <w:t xml:space="preserve"> </w:t>
      </w:r>
      <w:r w:rsidR="00B36DCE" w:rsidRPr="00C740BA">
        <w:rPr>
          <w:lang w:val="sk-SK"/>
        </w:rPr>
        <w:t xml:space="preserve">jedná sa o hodnotu </w:t>
      </w:r>
      <w:r w:rsidR="000076AB" w:rsidRPr="00C740BA">
        <w:rPr>
          <w:lang w:val="sk-SK"/>
        </w:rPr>
        <w:t>spotreby človeko hodín na vybudovanie jedného prípadu použitia. Ak nie sú dostupné historické údaje používa sa hodnota od 15 do 30 hodín pre jeden prípad použitia.</w:t>
      </w:r>
      <w:r w:rsidR="00776D88" w:rsidRPr="00C740BA">
        <w:rPr>
          <w:lang w:val="sk-SK"/>
        </w:rPr>
        <w:t xml:space="preserve"> </w:t>
      </w:r>
    </w:p>
    <w:p w14:paraId="34A05B08" w14:textId="77DEE682" w:rsidR="00C44D7E" w:rsidRPr="00C740BA" w:rsidRDefault="00C44D7E" w:rsidP="003B2CF9">
      <w:pPr>
        <w:pStyle w:val="Zoznamsodrkami4"/>
        <w:jc w:val="both"/>
        <w:rPr>
          <w:lang w:val="sk-SK"/>
        </w:rPr>
      </w:pPr>
      <w:r w:rsidRPr="00C740BA">
        <w:rPr>
          <w:lang w:val="sk-SK"/>
        </w:rPr>
        <w:t>MD Rate – jedná sa o hodnotu nákladov na spotrebu jedného človeko dňa práce (8 hodinová pracovná doba jednej pozície)</w:t>
      </w:r>
    </w:p>
    <w:p w14:paraId="59E7771C" w14:textId="545F0ED9" w:rsidR="0044116D" w:rsidRPr="00C740BA" w:rsidRDefault="0044116D" w:rsidP="003B2CF9">
      <w:pPr>
        <w:pStyle w:val="Zoznamsodrkami4"/>
        <w:numPr>
          <w:ilvl w:val="0"/>
          <w:numId w:val="0"/>
        </w:numPr>
        <w:jc w:val="both"/>
        <w:rPr>
          <w:lang w:val="sk-SK"/>
        </w:rPr>
      </w:pPr>
      <w:r w:rsidRPr="00C740BA">
        <w:rPr>
          <w:lang w:val="sk-SK"/>
        </w:rPr>
        <w:t>Komplexná metodika výpočtov je uvedená napr. na nasledovných webových stránkach:</w:t>
      </w:r>
    </w:p>
    <w:p w14:paraId="5DC97412" w14:textId="2A2585A0" w:rsidR="0044116D" w:rsidRPr="00C740BA" w:rsidRDefault="00086374" w:rsidP="003B2CF9">
      <w:pPr>
        <w:pStyle w:val="Zoznamsodrkami4"/>
        <w:jc w:val="both"/>
        <w:rPr>
          <w:lang w:val="sk-SK"/>
        </w:rPr>
      </w:pPr>
      <w:hyperlink r:id="rId9" w:history="1">
        <w:r w:rsidR="0044116D" w:rsidRPr="00C740BA">
          <w:rPr>
            <w:rStyle w:val="Hypertextovprepojenie"/>
            <w:color w:val="auto"/>
            <w:u w:val="none"/>
            <w:lang w:val="sk-SK"/>
          </w:rPr>
          <w:t>https</w:t>
        </w:r>
        <w:r w:rsidR="0044116D" w:rsidRPr="00C740BA">
          <w:rPr>
            <w:rStyle w:val="Hypertextovprepojenie"/>
            <w:lang w:val="sk-SK"/>
          </w:rPr>
          <w:t>://www.codeproject.com/Articles/9913/Project-Estimation-with-Use-Case-Points</w:t>
        </w:r>
      </w:hyperlink>
    </w:p>
    <w:p w14:paraId="7C84124E" w14:textId="5C021D55" w:rsidR="0044116D" w:rsidRPr="00C740BA" w:rsidRDefault="00086374" w:rsidP="003B2CF9">
      <w:pPr>
        <w:pStyle w:val="Zoznamsodrkami3"/>
        <w:jc w:val="both"/>
        <w:rPr>
          <w:lang w:val="sk-SK"/>
        </w:rPr>
      </w:pPr>
      <w:hyperlink r:id="rId10" w:history="1">
        <w:r w:rsidR="0044130A" w:rsidRPr="00C740BA">
          <w:rPr>
            <w:rStyle w:val="Hypertextovprepojenie"/>
            <w:lang w:val="sk-SK"/>
          </w:rPr>
          <w:t>https://en.wikipedia.org/wiki/Use_Case_Points</w:t>
        </w:r>
      </w:hyperlink>
    </w:p>
    <w:p w14:paraId="582C264F" w14:textId="06977C1F" w:rsidR="00776D88" w:rsidRPr="00C740BA" w:rsidRDefault="003B2CF9" w:rsidP="00776D88">
      <w:pPr>
        <w:pStyle w:val="Nadpis2"/>
      </w:pPr>
      <w:bookmarkStart w:id="7" w:name="_Toc46488441"/>
      <w:r w:rsidRPr="00C740BA">
        <w:t>Popis architektúry riešenia</w:t>
      </w:r>
      <w:bookmarkEnd w:id="7"/>
    </w:p>
    <w:p w14:paraId="7C816782" w14:textId="18D703AD" w:rsidR="003B2CF9" w:rsidRPr="00C740BA" w:rsidRDefault="00AE7290" w:rsidP="003B2CF9">
      <w:r w:rsidRPr="00C740BA">
        <w:t xml:space="preserve">Architektúra riešenia je postavená na </w:t>
      </w:r>
      <w:r w:rsidR="006F571A" w:rsidRPr="00C740BA">
        <w:t xml:space="preserve">zabezpečenie agend, ktoré sú definované v komplexnej štúdii uskutočniteľnosti. Každá agenda má definované svoje služby, ktoré sú nevyhnutné na jej zabezpečenie. Tieto služby sú realizované prostredníctvom aplikačných komponentov (modulov). </w:t>
      </w:r>
    </w:p>
    <w:p w14:paraId="0BB4D406" w14:textId="69DBFBB3" w:rsidR="009C5066" w:rsidRPr="00C740BA" w:rsidRDefault="009C5066" w:rsidP="003B2CF9">
      <w:r w:rsidRPr="00C740BA">
        <w:t>Architektúra je znázornená na nasledovnej schéme:</w:t>
      </w:r>
    </w:p>
    <w:p w14:paraId="1F60E04E" w14:textId="3779B229" w:rsidR="008D7EA7" w:rsidRPr="00C740BA" w:rsidRDefault="008D7EA7" w:rsidP="003B2CF9">
      <w:r>
        <w:rPr>
          <w:noProof/>
          <w:lang w:eastAsia="sk-SK"/>
        </w:rPr>
        <w:drawing>
          <wp:inline distT="0" distB="0" distL="0" distR="0" wp14:anchorId="52B4B060" wp14:editId="0F4E63B2">
            <wp:extent cx="5831840" cy="388429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0727_arch_3.em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1840" cy="388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B2C796" w14:textId="0DFDF6B1" w:rsidR="009C5066" w:rsidRPr="00C740BA" w:rsidRDefault="00A40EA1" w:rsidP="003B2CF9">
      <w:r w:rsidRPr="00C740BA">
        <w:t>Jedná sa teda o nasledovné agendy</w:t>
      </w:r>
      <w:r w:rsidR="003D1257" w:rsidRPr="00C740BA">
        <w:t xml:space="preserve"> a ich služby</w:t>
      </w:r>
      <w:r w:rsidR="000D158A" w:rsidRPr="00C740BA">
        <w:t xml:space="preserve"> a moduly, ktoré ich zabezpečujú: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75"/>
        <w:gridCol w:w="1775"/>
        <w:gridCol w:w="1776"/>
        <w:gridCol w:w="3741"/>
      </w:tblGrid>
      <w:tr w:rsidR="00EE6ED7" w:rsidRPr="00C740BA" w14:paraId="03A8169D" w14:textId="71C06943" w:rsidTr="005742EC">
        <w:trPr>
          <w:tblHeader/>
        </w:trPr>
        <w:tc>
          <w:tcPr>
            <w:tcW w:w="1775" w:type="dxa"/>
            <w:shd w:val="clear" w:color="auto" w:fill="FFC000"/>
          </w:tcPr>
          <w:p w14:paraId="2FF28724" w14:textId="1BD1C2A5" w:rsidR="00EE6ED7" w:rsidRPr="00C740BA" w:rsidRDefault="00EE6ED7" w:rsidP="003B2CF9">
            <w:pPr>
              <w:rPr>
                <w:b/>
                <w:bCs/>
              </w:rPr>
            </w:pPr>
            <w:r w:rsidRPr="00C740BA">
              <w:rPr>
                <w:b/>
                <w:bCs/>
              </w:rPr>
              <w:t>Agenda</w:t>
            </w:r>
          </w:p>
        </w:tc>
        <w:tc>
          <w:tcPr>
            <w:tcW w:w="1775" w:type="dxa"/>
            <w:shd w:val="clear" w:color="auto" w:fill="FFC000"/>
          </w:tcPr>
          <w:p w14:paraId="06373744" w14:textId="2FDAF9F1" w:rsidR="00EE6ED7" w:rsidRPr="00C740BA" w:rsidRDefault="00EE6ED7" w:rsidP="003B2CF9">
            <w:pPr>
              <w:rPr>
                <w:b/>
                <w:bCs/>
              </w:rPr>
            </w:pPr>
            <w:r w:rsidRPr="00C740BA">
              <w:rPr>
                <w:b/>
                <w:bCs/>
              </w:rPr>
              <w:t>Služba</w:t>
            </w:r>
          </w:p>
        </w:tc>
        <w:tc>
          <w:tcPr>
            <w:tcW w:w="1776" w:type="dxa"/>
            <w:shd w:val="clear" w:color="auto" w:fill="FFC000"/>
          </w:tcPr>
          <w:p w14:paraId="0F4FCE40" w14:textId="4030F697" w:rsidR="00EE6ED7" w:rsidRPr="00C740BA" w:rsidRDefault="00EE6ED7" w:rsidP="003B2CF9">
            <w:pPr>
              <w:rPr>
                <w:b/>
                <w:bCs/>
              </w:rPr>
            </w:pPr>
            <w:r w:rsidRPr="00C740BA">
              <w:rPr>
                <w:b/>
                <w:bCs/>
              </w:rPr>
              <w:t>Využité moduly (komponenty)</w:t>
            </w:r>
          </w:p>
        </w:tc>
        <w:tc>
          <w:tcPr>
            <w:tcW w:w="3741" w:type="dxa"/>
            <w:shd w:val="clear" w:color="auto" w:fill="FFC000"/>
          </w:tcPr>
          <w:p w14:paraId="7D932220" w14:textId="43A5C1A5" w:rsidR="00EE6ED7" w:rsidRPr="00C740BA" w:rsidRDefault="00EE6ED7" w:rsidP="003B2CF9">
            <w:pPr>
              <w:rPr>
                <w:b/>
                <w:bCs/>
              </w:rPr>
            </w:pPr>
            <w:r w:rsidRPr="00C740BA">
              <w:rPr>
                <w:b/>
                <w:bCs/>
              </w:rPr>
              <w:t>Popis</w:t>
            </w:r>
          </w:p>
        </w:tc>
      </w:tr>
      <w:tr w:rsidR="005742EC" w:rsidRPr="00C740BA" w14:paraId="273049BD" w14:textId="2C698CE4" w:rsidTr="005742EC">
        <w:tc>
          <w:tcPr>
            <w:tcW w:w="1775" w:type="dxa"/>
            <w:vMerge w:val="restart"/>
          </w:tcPr>
          <w:p w14:paraId="627842B3" w14:textId="4A088953" w:rsidR="005742EC" w:rsidRPr="00C740BA" w:rsidRDefault="005742EC" w:rsidP="00E12A8B">
            <w:r w:rsidRPr="00C740BA">
              <w:t>Agenda Správcu výberu mýta</w:t>
            </w:r>
          </w:p>
        </w:tc>
        <w:tc>
          <w:tcPr>
            <w:tcW w:w="1775" w:type="dxa"/>
          </w:tcPr>
          <w:p w14:paraId="3AA3B9AD" w14:textId="0E054601" w:rsidR="005742EC" w:rsidRPr="00C740BA" w:rsidRDefault="005742EC" w:rsidP="00E12A8B">
            <w:r w:rsidRPr="00C740BA">
              <w:t>Evidencia a vyrubenie mýta</w:t>
            </w:r>
          </w:p>
        </w:tc>
        <w:tc>
          <w:tcPr>
            <w:tcW w:w="1776" w:type="dxa"/>
          </w:tcPr>
          <w:p w14:paraId="3616E3DC" w14:textId="65FB039D" w:rsidR="005742EC" w:rsidRPr="00C740BA" w:rsidRDefault="005742EC" w:rsidP="00E12A8B">
            <w:r w:rsidRPr="00C740BA">
              <w:t>ET – BO</w:t>
            </w:r>
          </w:p>
        </w:tc>
        <w:tc>
          <w:tcPr>
            <w:tcW w:w="3741" w:type="dxa"/>
          </w:tcPr>
          <w:p w14:paraId="684EDF04" w14:textId="01834F27" w:rsidR="005742EC" w:rsidRPr="00C740BA" w:rsidRDefault="005742EC" w:rsidP="00E12A8B">
            <w:r w:rsidRPr="00C740BA">
              <w:t>Jedná sa o back-endové riešenie na zabezpečenie samotnej agendy evidencie a vyrubovania mýta</w:t>
            </w:r>
          </w:p>
        </w:tc>
      </w:tr>
      <w:tr w:rsidR="005742EC" w:rsidRPr="00C740BA" w14:paraId="241131B3" w14:textId="679F527A" w:rsidTr="005742EC">
        <w:tc>
          <w:tcPr>
            <w:tcW w:w="1775" w:type="dxa"/>
            <w:vMerge/>
          </w:tcPr>
          <w:p w14:paraId="028990D6" w14:textId="77777777" w:rsidR="005742EC" w:rsidRPr="00C740BA" w:rsidRDefault="005742EC" w:rsidP="00E12A8B"/>
        </w:tc>
        <w:tc>
          <w:tcPr>
            <w:tcW w:w="1775" w:type="dxa"/>
          </w:tcPr>
          <w:p w14:paraId="7286058E" w14:textId="7B5B4FA1" w:rsidR="005742EC" w:rsidRPr="00C740BA" w:rsidRDefault="005742EC" w:rsidP="00E12A8B">
            <w:r w:rsidRPr="00C740BA">
              <w:t>Zákaznícke služby</w:t>
            </w:r>
          </w:p>
        </w:tc>
        <w:tc>
          <w:tcPr>
            <w:tcW w:w="1776" w:type="dxa"/>
          </w:tcPr>
          <w:p w14:paraId="1A90120D" w14:textId="20DBDD5A" w:rsidR="005742EC" w:rsidRPr="00C740BA" w:rsidRDefault="005742EC" w:rsidP="00E12A8B">
            <w:r w:rsidRPr="00C740BA">
              <w:t>CRM – BO</w:t>
            </w:r>
          </w:p>
        </w:tc>
        <w:tc>
          <w:tcPr>
            <w:tcW w:w="3741" w:type="dxa"/>
          </w:tcPr>
          <w:p w14:paraId="662C0555" w14:textId="25AD7BB3" w:rsidR="005742EC" w:rsidRPr="00C740BA" w:rsidRDefault="005742EC" w:rsidP="00E12A8B">
            <w:r w:rsidRPr="00C740BA">
              <w:t>Jedná sa o riešenie na zabezpečenie riadenia vzťahov so zákazníkmi</w:t>
            </w:r>
          </w:p>
        </w:tc>
      </w:tr>
      <w:tr w:rsidR="005742EC" w:rsidRPr="00C740BA" w14:paraId="693200B6" w14:textId="0B7D2489" w:rsidTr="005742EC">
        <w:tc>
          <w:tcPr>
            <w:tcW w:w="1775" w:type="dxa"/>
            <w:vMerge/>
          </w:tcPr>
          <w:p w14:paraId="42AC639D" w14:textId="77777777" w:rsidR="005742EC" w:rsidRPr="00C740BA" w:rsidRDefault="005742EC" w:rsidP="00E12A8B"/>
        </w:tc>
        <w:tc>
          <w:tcPr>
            <w:tcW w:w="1775" w:type="dxa"/>
            <w:vMerge w:val="restart"/>
          </w:tcPr>
          <w:p w14:paraId="6A7651BA" w14:textId="790AC753" w:rsidR="005742EC" w:rsidRPr="00C740BA" w:rsidRDefault="005742EC" w:rsidP="00E12A8B">
            <w:r w:rsidRPr="00C740BA">
              <w:t>Podporné činnosti</w:t>
            </w:r>
          </w:p>
        </w:tc>
        <w:tc>
          <w:tcPr>
            <w:tcW w:w="1776" w:type="dxa"/>
          </w:tcPr>
          <w:p w14:paraId="582A48A7" w14:textId="3FCF3958" w:rsidR="005742EC" w:rsidRPr="00C740BA" w:rsidRDefault="005742EC" w:rsidP="00E12A8B">
            <w:r w:rsidRPr="00C740BA">
              <w:t>Účtovná evidencia</w:t>
            </w:r>
          </w:p>
        </w:tc>
        <w:tc>
          <w:tcPr>
            <w:tcW w:w="3741" w:type="dxa"/>
          </w:tcPr>
          <w:p w14:paraId="5AEF4727" w14:textId="4B0A3258" w:rsidR="005742EC" w:rsidRPr="00C740BA" w:rsidRDefault="005742EC" w:rsidP="00E12A8B">
            <w:r w:rsidRPr="00C740BA">
              <w:t>Predstavuje modul na zabezpečenie procesov zúčtovávania vzťahov, vystavovania faktúr a pod.</w:t>
            </w:r>
          </w:p>
        </w:tc>
      </w:tr>
      <w:tr w:rsidR="005742EC" w:rsidRPr="00C740BA" w14:paraId="0B0C1E2E" w14:textId="77777777" w:rsidTr="005742EC">
        <w:tc>
          <w:tcPr>
            <w:tcW w:w="1775" w:type="dxa"/>
            <w:vMerge/>
          </w:tcPr>
          <w:p w14:paraId="7035BF9D" w14:textId="77777777" w:rsidR="005742EC" w:rsidRPr="00C740BA" w:rsidRDefault="005742EC" w:rsidP="00E12A8B"/>
        </w:tc>
        <w:tc>
          <w:tcPr>
            <w:tcW w:w="1775" w:type="dxa"/>
            <w:vMerge/>
          </w:tcPr>
          <w:p w14:paraId="5904D1A9" w14:textId="77777777" w:rsidR="005742EC" w:rsidRPr="00C740BA" w:rsidRDefault="005742EC" w:rsidP="00E12A8B"/>
        </w:tc>
        <w:tc>
          <w:tcPr>
            <w:tcW w:w="1776" w:type="dxa"/>
          </w:tcPr>
          <w:p w14:paraId="28EC2254" w14:textId="1EF1A0EA" w:rsidR="005742EC" w:rsidRPr="00C740BA" w:rsidRDefault="005742EC" w:rsidP="00E12A8B">
            <w:r w:rsidRPr="00C740BA">
              <w:t>Registratúra a archív</w:t>
            </w:r>
          </w:p>
        </w:tc>
        <w:tc>
          <w:tcPr>
            <w:tcW w:w="3741" w:type="dxa"/>
          </w:tcPr>
          <w:p w14:paraId="05EDB381" w14:textId="17B7A2A8" w:rsidR="005742EC" w:rsidRPr="00C740BA" w:rsidRDefault="005742EC" w:rsidP="00E12A8B">
            <w:r w:rsidRPr="00C740BA">
              <w:t>Jedná sa o zabezpečenie procesov registratúry a archivovania, ktoré sú zákonnými povinnosťami</w:t>
            </w:r>
          </w:p>
        </w:tc>
      </w:tr>
      <w:tr w:rsidR="005742EC" w:rsidRPr="00C740BA" w14:paraId="421CD9B3" w14:textId="77777777" w:rsidTr="005742EC">
        <w:tc>
          <w:tcPr>
            <w:tcW w:w="1775" w:type="dxa"/>
            <w:vMerge/>
          </w:tcPr>
          <w:p w14:paraId="3EE14A3B" w14:textId="77777777" w:rsidR="005742EC" w:rsidRPr="00C740BA" w:rsidRDefault="005742EC" w:rsidP="00E12A8B"/>
        </w:tc>
        <w:tc>
          <w:tcPr>
            <w:tcW w:w="1775" w:type="dxa"/>
            <w:vMerge/>
          </w:tcPr>
          <w:p w14:paraId="63E9869C" w14:textId="77777777" w:rsidR="005742EC" w:rsidRPr="00C740BA" w:rsidRDefault="005742EC" w:rsidP="00E12A8B"/>
        </w:tc>
        <w:tc>
          <w:tcPr>
            <w:tcW w:w="1776" w:type="dxa"/>
          </w:tcPr>
          <w:p w14:paraId="10DDEBF6" w14:textId="3E726611" w:rsidR="005742EC" w:rsidRPr="00C740BA" w:rsidRDefault="005742EC" w:rsidP="00E12A8B">
            <w:r w:rsidRPr="00C740BA">
              <w:t>Dátový sklad (DWH)</w:t>
            </w:r>
          </w:p>
        </w:tc>
        <w:tc>
          <w:tcPr>
            <w:tcW w:w="3741" w:type="dxa"/>
          </w:tcPr>
          <w:p w14:paraId="2CB1F550" w14:textId="64B0B6A3" w:rsidR="005742EC" w:rsidRPr="00C740BA" w:rsidRDefault="005742EC" w:rsidP="00E12A8B">
            <w:r w:rsidRPr="00C740BA">
              <w:t xml:space="preserve">Predstavuje štandardizované riešenie pre zber, ukladanie, procesovanie a poskytovanie údajov. </w:t>
            </w:r>
          </w:p>
        </w:tc>
      </w:tr>
      <w:tr w:rsidR="005742EC" w:rsidRPr="00C740BA" w14:paraId="73821074" w14:textId="737E29EE" w:rsidTr="005742EC">
        <w:tc>
          <w:tcPr>
            <w:tcW w:w="1775" w:type="dxa"/>
            <w:vMerge/>
          </w:tcPr>
          <w:p w14:paraId="3E524259" w14:textId="77777777" w:rsidR="005742EC" w:rsidRPr="00C740BA" w:rsidRDefault="005742EC" w:rsidP="00E12A8B"/>
        </w:tc>
        <w:tc>
          <w:tcPr>
            <w:tcW w:w="1775" w:type="dxa"/>
          </w:tcPr>
          <w:p w14:paraId="74C83050" w14:textId="2D8DB476" w:rsidR="005742EC" w:rsidRPr="00C740BA" w:rsidRDefault="005742EC" w:rsidP="00E12A8B">
            <w:r w:rsidRPr="00C740BA">
              <w:t>Správa kontextových dát</w:t>
            </w:r>
          </w:p>
        </w:tc>
        <w:tc>
          <w:tcPr>
            <w:tcW w:w="1776" w:type="dxa"/>
          </w:tcPr>
          <w:p w14:paraId="3EF2610D" w14:textId="05D3CFF2" w:rsidR="005742EC" w:rsidRPr="00C740BA" w:rsidRDefault="005742EC" w:rsidP="00E12A8B">
            <w:r w:rsidRPr="00C740BA">
              <w:t>GIS</w:t>
            </w:r>
          </w:p>
        </w:tc>
        <w:tc>
          <w:tcPr>
            <w:tcW w:w="3741" w:type="dxa"/>
          </w:tcPr>
          <w:p w14:paraId="4A1B7E48" w14:textId="4315E6CE" w:rsidR="005742EC" w:rsidRPr="00C740BA" w:rsidRDefault="005742EC" w:rsidP="00E12A8B">
            <w:r w:rsidRPr="00C740BA">
              <w:t>Toto riešenie je potrebné na zabezpečenie správy kontextových údajov – správa, tvorba, evidencia a publikovanie geomodelu ako aj údajov o mýtnych úsekoch.</w:t>
            </w:r>
          </w:p>
        </w:tc>
      </w:tr>
      <w:tr w:rsidR="005742EC" w:rsidRPr="00C740BA" w14:paraId="20F253F2" w14:textId="232F94C5" w:rsidTr="005742EC">
        <w:tc>
          <w:tcPr>
            <w:tcW w:w="1775" w:type="dxa"/>
            <w:vMerge w:val="restart"/>
          </w:tcPr>
          <w:p w14:paraId="37ABA644" w14:textId="04FA227F" w:rsidR="005742EC" w:rsidRPr="00C740BA" w:rsidRDefault="005742EC" w:rsidP="00E12A8B">
            <w:r w:rsidRPr="00C740BA">
              <w:t>Poskytovanie a prevádzka Palubných jednotiek</w:t>
            </w:r>
          </w:p>
        </w:tc>
        <w:tc>
          <w:tcPr>
            <w:tcW w:w="1775" w:type="dxa"/>
            <w:vMerge w:val="restart"/>
          </w:tcPr>
          <w:p w14:paraId="4F16510C" w14:textId="1F9C3B7E" w:rsidR="005742EC" w:rsidRPr="00C740BA" w:rsidRDefault="005742EC" w:rsidP="00E12A8B">
            <w:r w:rsidRPr="00C740BA">
              <w:t>Poskytovanie a prevádzka Palubných jednotiek</w:t>
            </w:r>
          </w:p>
        </w:tc>
        <w:tc>
          <w:tcPr>
            <w:tcW w:w="1776" w:type="dxa"/>
          </w:tcPr>
          <w:p w14:paraId="26302B1A" w14:textId="7D67F01A" w:rsidR="005742EC" w:rsidRPr="00C740BA" w:rsidRDefault="005742EC" w:rsidP="00E12A8B">
            <w:r w:rsidRPr="00C740BA">
              <w:t xml:space="preserve">Systém riadenia </w:t>
            </w:r>
            <w:r w:rsidR="00443A17" w:rsidRPr="00C740BA">
              <w:t>logistiky</w:t>
            </w:r>
          </w:p>
        </w:tc>
        <w:tc>
          <w:tcPr>
            <w:tcW w:w="3741" w:type="dxa"/>
          </w:tcPr>
          <w:p w14:paraId="736B2128" w14:textId="2AEA7684" w:rsidR="005742EC" w:rsidRPr="00C740BA" w:rsidRDefault="005742EC" w:rsidP="00E12A8B">
            <w:r w:rsidRPr="00C740BA">
              <w:t>Jedná sa o zabezpečenie procesov logistiky s palubnými jednotkami – evidencia, distribúcia a pod.</w:t>
            </w:r>
          </w:p>
        </w:tc>
      </w:tr>
      <w:tr w:rsidR="005742EC" w:rsidRPr="00C740BA" w14:paraId="3E8FD97D" w14:textId="76B4C69F" w:rsidTr="005742EC">
        <w:tc>
          <w:tcPr>
            <w:tcW w:w="1775" w:type="dxa"/>
            <w:vMerge/>
          </w:tcPr>
          <w:p w14:paraId="3D0E8E86" w14:textId="77777777" w:rsidR="005742EC" w:rsidRPr="00C740BA" w:rsidRDefault="005742EC" w:rsidP="00E12A8B"/>
        </w:tc>
        <w:tc>
          <w:tcPr>
            <w:tcW w:w="1775" w:type="dxa"/>
            <w:vMerge/>
          </w:tcPr>
          <w:p w14:paraId="727E893D" w14:textId="77777777" w:rsidR="005742EC" w:rsidRPr="00C740BA" w:rsidRDefault="005742EC" w:rsidP="00E12A8B"/>
        </w:tc>
        <w:tc>
          <w:tcPr>
            <w:tcW w:w="1776" w:type="dxa"/>
          </w:tcPr>
          <w:p w14:paraId="7B63CBD6" w14:textId="4E47C712" w:rsidR="005742EC" w:rsidRPr="00C740BA" w:rsidRDefault="005742EC" w:rsidP="00E12A8B">
            <w:r w:rsidRPr="00C740BA">
              <w:t>ET – Proxy</w:t>
            </w:r>
          </w:p>
        </w:tc>
        <w:tc>
          <w:tcPr>
            <w:tcW w:w="3741" w:type="dxa"/>
          </w:tcPr>
          <w:p w14:paraId="1034B168" w14:textId="267219FC" w:rsidR="005742EC" w:rsidRPr="00C740BA" w:rsidRDefault="005742EC" w:rsidP="00E12A8B">
            <w:r w:rsidRPr="00C740BA">
              <w:t>Jedná sa o zabezpečenie vzdialenej správy OBU a výmeny údajov medzi OBU a BO riešenia pre ET</w:t>
            </w:r>
          </w:p>
        </w:tc>
      </w:tr>
      <w:tr w:rsidR="005742EC" w:rsidRPr="00C740BA" w14:paraId="0046C0A6" w14:textId="54FE9465" w:rsidTr="005742EC">
        <w:tc>
          <w:tcPr>
            <w:tcW w:w="1775" w:type="dxa"/>
            <w:vMerge w:val="restart"/>
          </w:tcPr>
          <w:p w14:paraId="4EFB7A89" w14:textId="6E456B45" w:rsidR="005742EC" w:rsidRPr="00C740BA" w:rsidRDefault="005742EC" w:rsidP="00EB10C6">
            <w:r w:rsidRPr="00C740BA">
              <w:t>Zákaznícke služby</w:t>
            </w:r>
          </w:p>
        </w:tc>
        <w:tc>
          <w:tcPr>
            <w:tcW w:w="1775" w:type="dxa"/>
          </w:tcPr>
          <w:p w14:paraId="2098BFC0" w14:textId="2868C5D1" w:rsidR="005742EC" w:rsidRPr="00C740BA" w:rsidRDefault="005742EC" w:rsidP="00EB10C6">
            <w:r w:rsidRPr="00C740BA">
              <w:t>Zákaznícke služby</w:t>
            </w:r>
          </w:p>
        </w:tc>
        <w:tc>
          <w:tcPr>
            <w:tcW w:w="1776" w:type="dxa"/>
          </w:tcPr>
          <w:p w14:paraId="1F00E465" w14:textId="5DB5BEFE" w:rsidR="005742EC" w:rsidRPr="00C740BA" w:rsidRDefault="005742EC" w:rsidP="00EB10C6">
            <w:r w:rsidRPr="00C740BA">
              <w:t>CRM – BO</w:t>
            </w:r>
          </w:p>
        </w:tc>
        <w:tc>
          <w:tcPr>
            <w:tcW w:w="3741" w:type="dxa"/>
          </w:tcPr>
          <w:p w14:paraId="458FBE35" w14:textId="062D2D3F" w:rsidR="005742EC" w:rsidRPr="00C740BA" w:rsidRDefault="005742EC" w:rsidP="00EB10C6">
            <w:r w:rsidRPr="00C740BA">
              <w:t>Jedná sa o riešenie na zabezpečenie riadenia vzťahov so zákazníkmi na úrovni zákazníckych služieb</w:t>
            </w:r>
          </w:p>
        </w:tc>
      </w:tr>
      <w:tr w:rsidR="005742EC" w:rsidRPr="00C740BA" w14:paraId="15C55375" w14:textId="2A4087F9" w:rsidTr="005742EC">
        <w:tc>
          <w:tcPr>
            <w:tcW w:w="1775" w:type="dxa"/>
            <w:vMerge/>
          </w:tcPr>
          <w:p w14:paraId="7200D2AB" w14:textId="77777777" w:rsidR="005742EC" w:rsidRPr="00C740BA" w:rsidRDefault="005742EC" w:rsidP="00EB10C6"/>
        </w:tc>
        <w:tc>
          <w:tcPr>
            <w:tcW w:w="1775" w:type="dxa"/>
            <w:vMerge w:val="restart"/>
          </w:tcPr>
          <w:p w14:paraId="249EE5C1" w14:textId="5679BE6A" w:rsidR="005742EC" w:rsidRPr="00C740BA" w:rsidRDefault="005742EC" w:rsidP="00EB10C6">
            <w:r w:rsidRPr="00C740BA">
              <w:t>Podporné činnosti</w:t>
            </w:r>
          </w:p>
        </w:tc>
        <w:tc>
          <w:tcPr>
            <w:tcW w:w="1776" w:type="dxa"/>
          </w:tcPr>
          <w:p w14:paraId="7EE0EBDC" w14:textId="09CCEC3D" w:rsidR="005742EC" w:rsidRPr="00C740BA" w:rsidRDefault="005742EC" w:rsidP="00EB10C6">
            <w:r w:rsidRPr="00C740BA">
              <w:t>Účtovná evidencia</w:t>
            </w:r>
          </w:p>
        </w:tc>
        <w:tc>
          <w:tcPr>
            <w:tcW w:w="3741" w:type="dxa"/>
          </w:tcPr>
          <w:p w14:paraId="08AD214B" w14:textId="5762950F" w:rsidR="005742EC" w:rsidRPr="00C740BA" w:rsidRDefault="005742EC" w:rsidP="00EB10C6">
            <w:r w:rsidRPr="00C740BA">
              <w:t>Predstavuje modul na zabezpečenie procesov zúčtovávania vzťahov, vystavovania faktúr a pod. a úrovni poskytovania zákazníckych služieb</w:t>
            </w:r>
          </w:p>
        </w:tc>
      </w:tr>
      <w:tr w:rsidR="005742EC" w:rsidRPr="00C740BA" w14:paraId="512CB12F" w14:textId="603F0018" w:rsidTr="005742EC">
        <w:tc>
          <w:tcPr>
            <w:tcW w:w="1775" w:type="dxa"/>
            <w:vMerge/>
          </w:tcPr>
          <w:p w14:paraId="024DB727" w14:textId="77777777" w:rsidR="005742EC" w:rsidRPr="00C740BA" w:rsidRDefault="005742EC" w:rsidP="00EB10C6"/>
        </w:tc>
        <w:tc>
          <w:tcPr>
            <w:tcW w:w="1775" w:type="dxa"/>
            <w:vMerge/>
          </w:tcPr>
          <w:p w14:paraId="7A77FDF3" w14:textId="77777777" w:rsidR="005742EC" w:rsidRPr="00C740BA" w:rsidRDefault="005742EC" w:rsidP="00EB10C6"/>
        </w:tc>
        <w:tc>
          <w:tcPr>
            <w:tcW w:w="1776" w:type="dxa"/>
          </w:tcPr>
          <w:p w14:paraId="6856489E" w14:textId="02EAEF65" w:rsidR="005742EC" w:rsidRPr="00C740BA" w:rsidRDefault="005742EC" w:rsidP="00EB10C6">
            <w:r w:rsidRPr="00C740BA">
              <w:t>Registratúra a archív</w:t>
            </w:r>
          </w:p>
        </w:tc>
        <w:tc>
          <w:tcPr>
            <w:tcW w:w="3741" w:type="dxa"/>
          </w:tcPr>
          <w:p w14:paraId="6BF385F6" w14:textId="7BFD4FB7" w:rsidR="005742EC" w:rsidRPr="00C740BA" w:rsidRDefault="005742EC" w:rsidP="00EB10C6">
            <w:r w:rsidRPr="00C740BA">
              <w:t>Jedná sa o zabezpečenie procesov registratúry a archivovania, ktoré sú zákonnými povinnosťami na úrovni zákazníckych služieb</w:t>
            </w:r>
          </w:p>
        </w:tc>
      </w:tr>
    </w:tbl>
    <w:p w14:paraId="62ED912E" w14:textId="42CBFFA4" w:rsidR="000D158A" w:rsidRPr="00C740BA" w:rsidRDefault="005742EC" w:rsidP="003B2CF9">
      <w:r w:rsidRPr="00C740BA">
        <w:t>Pre každú agendu a službu boli definované prípady použitia, ktoré boli priradené jednotlivým modulom</w:t>
      </w:r>
      <w:r w:rsidR="009C79FD" w:rsidRPr="00C740BA">
        <w:t xml:space="preserve">. Následne pre </w:t>
      </w:r>
      <w:r w:rsidR="00C007D2" w:rsidRPr="00C740BA">
        <w:t xml:space="preserve">prípady použitia bola spracovaná komplexná UCP analýza. </w:t>
      </w:r>
    </w:p>
    <w:p w14:paraId="271B1178" w14:textId="7D9A52DF" w:rsidR="00C007D2" w:rsidRPr="00C740BA" w:rsidRDefault="006A6FA0" w:rsidP="006A6FA0">
      <w:pPr>
        <w:pStyle w:val="Nadpis2"/>
      </w:pPr>
      <w:bookmarkStart w:id="8" w:name="_Toc46488442"/>
      <w:r w:rsidRPr="00C740BA">
        <w:t>U</w:t>
      </w:r>
      <w:r w:rsidR="00B318BB" w:rsidRPr="00C740BA">
        <w:t>UCW</w:t>
      </w:r>
      <w:bookmarkEnd w:id="8"/>
    </w:p>
    <w:p w14:paraId="246A2B67" w14:textId="0C51A32D" w:rsidR="00B318BB" w:rsidRPr="00C740BA" w:rsidRDefault="002A1E4F" w:rsidP="00B318BB">
      <w:r w:rsidRPr="00C740BA">
        <w:t xml:space="preserve">Každý Use Case bol posúdený z pohľadu náročnosti výkonu daného </w:t>
      </w:r>
      <w:r w:rsidR="002C5D38" w:rsidRPr="00C740BA">
        <w:t xml:space="preserve">prípadu použitia. Na klasifikáciu bola použitá nasledovná </w:t>
      </w:r>
      <w:r w:rsidR="0032417F" w:rsidRPr="00C740BA">
        <w:t>kategorizácia: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05"/>
        <w:gridCol w:w="4678"/>
        <w:gridCol w:w="2091"/>
      </w:tblGrid>
      <w:tr w:rsidR="007423B3" w:rsidRPr="00C740BA" w14:paraId="3BA09D16" w14:textId="77777777" w:rsidTr="007423B3">
        <w:tc>
          <w:tcPr>
            <w:tcW w:w="2405" w:type="dxa"/>
            <w:shd w:val="clear" w:color="auto" w:fill="FFC000"/>
          </w:tcPr>
          <w:p w14:paraId="1D7C4C08" w14:textId="1540AC84" w:rsidR="007423B3" w:rsidRPr="00C740BA" w:rsidRDefault="007423B3" w:rsidP="00B318BB">
            <w:pPr>
              <w:rPr>
                <w:b/>
                <w:bCs/>
              </w:rPr>
            </w:pPr>
            <w:r w:rsidRPr="00C740BA">
              <w:rPr>
                <w:b/>
                <w:bCs/>
              </w:rPr>
              <w:t>Typ Prípadu použitia</w:t>
            </w:r>
          </w:p>
        </w:tc>
        <w:tc>
          <w:tcPr>
            <w:tcW w:w="4678" w:type="dxa"/>
            <w:shd w:val="clear" w:color="auto" w:fill="FFC000"/>
          </w:tcPr>
          <w:p w14:paraId="447D8441" w14:textId="12F1FFE1" w:rsidR="007423B3" w:rsidRPr="00C740BA" w:rsidRDefault="007423B3" w:rsidP="00B318BB">
            <w:pPr>
              <w:rPr>
                <w:b/>
                <w:bCs/>
              </w:rPr>
            </w:pPr>
            <w:r w:rsidRPr="00C740BA">
              <w:rPr>
                <w:b/>
                <w:bCs/>
              </w:rPr>
              <w:t>Popis</w:t>
            </w:r>
          </w:p>
        </w:tc>
        <w:tc>
          <w:tcPr>
            <w:tcW w:w="2091" w:type="dxa"/>
            <w:shd w:val="clear" w:color="auto" w:fill="FFC000"/>
          </w:tcPr>
          <w:p w14:paraId="1E47980B" w14:textId="7577FD20" w:rsidR="007423B3" w:rsidRPr="00C740BA" w:rsidRDefault="007423B3" w:rsidP="00B318BB">
            <w:pPr>
              <w:rPr>
                <w:b/>
                <w:bCs/>
              </w:rPr>
            </w:pPr>
            <w:r w:rsidRPr="00C740BA">
              <w:rPr>
                <w:b/>
                <w:bCs/>
              </w:rPr>
              <w:t>Váha</w:t>
            </w:r>
          </w:p>
        </w:tc>
      </w:tr>
      <w:tr w:rsidR="007423B3" w:rsidRPr="00C740BA" w14:paraId="2FF527AE" w14:textId="77777777" w:rsidTr="007423B3">
        <w:tc>
          <w:tcPr>
            <w:tcW w:w="2405" w:type="dxa"/>
          </w:tcPr>
          <w:p w14:paraId="1BB72C96" w14:textId="65612F16" w:rsidR="007423B3" w:rsidRPr="00C740BA" w:rsidRDefault="007423B3" w:rsidP="00B318BB">
            <w:r w:rsidRPr="00C740BA">
              <w:t>Jednoduchý</w:t>
            </w:r>
          </w:p>
        </w:tc>
        <w:tc>
          <w:tcPr>
            <w:tcW w:w="4678" w:type="dxa"/>
          </w:tcPr>
          <w:p w14:paraId="5D3636EE" w14:textId="6FF5F8FD" w:rsidR="007423B3" w:rsidRPr="00C740BA" w:rsidRDefault="00493C4F" w:rsidP="00B318BB">
            <w:r w:rsidRPr="00C740BA">
              <w:t>Jedná sa o use case s 1 – 3 krokmi</w:t>
            </w:r>
          </w:p>
        </w:tc>
        <w:tc>
          <w:tcPr>
            <w:tcW w:w="2091" w:type="dxa"/>
            <w:vAlign w:val="center"/>
          </w:tcPr>
          <w:p w14:paraId="03E62A65" w14:textId="1736992E" w:rsidR="007423B3" w:rsidRPr="00C740BA" w:rsidRDefault="007423B3" w:rsidP="007423B3">
            <w:pPr>
              <w:jc w:val="center"/>
            </w:pPr>
            <w:r w:rsidRPr="00C740BA">
              <w:t>5</w:t>
            </w:r>
          </w:p>
        </w:tc>
      </w:tr>
      <w:tr w:rsidR="007423B3" w:rsidRPr="00C740BA" w14:paraId="63147C42" w14:textId="77777777" w:rsidTr="007423B3">
        <w:tc>
          <w:tcPr>
            <w:tcW w:w="2405" w:type="dxa"/>
          </w:tcPr>
          <w:p w14:paraId="6B000085" w14:textId="72283482" w:rsidR="007423B3" w:rsidRPr="00C740BA" w:rsidRDefault="007423B3" w:rsidP="00B318BB">
            <w:r w:rsidRPr="00C740BA">
              <w:t>Priemerný</w:t>
            </w:r>
          </w:p>
        </w:tc>
        <w:tc>
          <w:tcPr>
            <w:tcW w:w="4678" w:type="dxa"/>
          </w:tcPr>
          <w:p w14:paraId="7A20E500" w14:textId="790F833D" w:rsidR="007423B3" w:rsidRPr="00C740BA" w:rsidRDefault="00FC37C8" w:rsidP="00B318BB">
            <w:r w:rsidRPr="00C740BA">
              <w:t>Jedná sa o use case s 4 – 7 krokmi</w:t>
            </w:r>
          </w:p>
        </w:tc>
        <w:tc>
          <w:tcPr>
            <w:tcW w:w="2091" w:type="dxa"/>
            <w:vAlign w:val="center"/>
          </w:tcPr>
          <w:p w14:paraId="5AFE2669" w14:textId="0DFC296B" w:rsidR="007423B3" w:rsidRPr="00C740BA" w:rsidRDefault="007423B3" w:rsidP="007423B3">
            <w:pPr>
              <w:jc w:val="center"/>
            </w:pPr>
            <w:r w:rsidRPr="00C740BA">
              <w:t>10</w:t>
            </w:r>
          </w:p>
        </w:tc>
      </w:tr>
      <w:tr w:rsidR="007423B3" w:rsidRPr="00C740BA" w14:paraId="3944E6FD" w14:textId="77777777" w:rsidTr="007423B3">
        <w:tc>
          <w:tcPr>
            <w:tcW w:w="2405" w:type="dxa"/>
          </w:tcPr>
          <w:p w14:paraId="23EFE252" w14:textId="4BB5587F" w:rsidR="007423B3" w:rsidRPr="00C740BA" w:rsidRDefault="007423B3" w:rsidP="00B318BB">
            <w:r w:rsidRPr="00C740BA">
              <w:t>Komplexný</w:t>
            </w:r>
          </w:p>
        </w:tc>
        <w:tc>
          <w:tcPr>
            <w:tcW w:w="4678" w:type="dxa"/>
          </w:tcPr>
          <w:p w14:paraId="44CA1E4F" w14:textId="59C1985E" w:rsidR="007423B3" w:rsidRPr="00C740BA" w:rsidRDefault="00FC37C8" w:rsidP="00B318BB">
            <w:r w:rsidRPr="00C740BA">
              <w:t>Jedná sa o use case so 8 a viac krokmi</w:t>
            </w:r>
          </w:p>
        </w:tc>
        <w:tc>
          <w:tcPr>
            <w:tcW w:w="2091" w:type="dxa"/>
            <w:vAlign w:val="center"/>
          </w:tcPr>
          <w:p w14:paraId="18F99139" w14:textId="74016D05" w:rsidR="007423B3" w:rsidRPr="00C740BA" w:rsidRDefault="007423B3" w:rsidP="007423B3">
            <w:pPr>
              <w:jc w:val="center"/>
            </w:pPr>
            <w:r w:rsidRPr="00C740BA">
              <w:t>15</w:t>
            </w:r>
          </w:p>
        </w:tc>
      </w:tr>
    </w:tbl>
    <w:p w14:paraId="32ED9C29" w14:textId="6FD7035B" w:rsidR="00DE4FDA" w:rsidRPr="00C740BA" w:rsidRDefault="00822F81" w:rsidP="00B318BB">
      <w:r w:rsidRPr="00C740BA">
        <w:t>Zároveň bol</w:t>
      </w:r>
      <w:r w:rsidR="00FE2FCE" w:rsidRPr="00C740BA">
        <w:t xml:space="preserve">o definovaný ku každému bodu prípadu použitia, koľko má špecifických </w:t>
      </w:r>
      <w:r w:rsidR="00A87B0D" w:rsidRPr="00C740BA">
        <w:t xml:space="preserve">prípadov. Tento fakt sa odvíjal od počtu kanálov, ktorými je daný use case </w:t>
      </w:r>
      <w:r w:rsidR="00A707D2" w:rsidRPr="00C740BA">
        <w:t>sprístupňovaný. Jedná sa o nasledovné kanály použitia use casu:</w:t>
      </w:r>
    </w:p>
    <w:p w14:paraId="5AA1A715" w14:textId="156F3D7F" w:rsidR="009549B0" w:rsidRPr="00C740BA" w:rsidRDefault="009549B0" w:rsidP="009549B0">
      <w:pPr>
        <w:pStyle w:val="Zoznamsodrkami4"/>
        <w:rPr>
          <w:lang w:val="sk-SK"/>
        </w:rPr>
      </w:pPr>
      <w:r w:rsidRPr="00C740BA">
        <w:rPr>
          <w:lang w:val="sk-SK"/>
        </w:rPr>
        <w:t>POS-DP</w:t>
      </w:r>
      <w:r w:rsidR="00660A05" w:rsidRPr="00C740BA">
        <w:rPr>
          <w:lang w:val="sk-SK"/>
        </w:rPr>
        <w:t xml:space="preserve"> –</w:t>
      </w:r>
      <w:r w:rsidR="004D4282" w:rsidRPr="00C740BA">
        <w:rPr>
          <w:lang w:val="sk-SK"/>
        </w:rPr>
        <w:t xml:space="preserve"> Zákaznícke miesto d</w:t>
      </w:r>
      <w:r w:rsidR="00660A05" w:rsidRPr="00C740BA">
        <w:rPr>
          <w:lang w:val="sk-SK"/>
        </w:rPr>
        <w:t>istribučn</w:t>
      </w:r>
      <w:r w:rsidR="004D4282" w:rsidRPr="00C740BA">
        <w:rPr>
          <w:lang w:val="sk-SK"/>
        </w:rPr>
        <w:t>ý</w:t>
      </w:r>
      <w:r w:rsidR="00660A05" w:rsidRPr="00C740BA">
        <w:rPr>
          <w:lang w:val="sk-SK"/>
        </w:rPr>
        <w:t xml:space="preserve"> </w:t>
      </w:r>
      <w:r w:rsidR="004D4282" w:rsidRPr="00C740BA">
        <w:rPr>
          <w:lang w:val="sk-SK"/>
        </w:rPr>
        <w:t xml:space="preserve">bod </w:t>
      </w:r>
    </w:p>
    <w:p w14:paraId="6967648D" w14:textId="6E05E59B" w:rsidR="009549B0" w:rsidRPr="00C740BA" w:rsidRDefault="009549B0" w:rsidP="009549B0">
      <w:pPr>
        <w:pStyle w:val="Zoznamsodrkami4"/>
        <w:rPr>
          <w:lang w:val="sk-SK"/>
        </w:rPr>
      </w:pPr>
      <w:r w:rsidRPr="00C740BA">
        <w:rPr>
          <w:lang w:val="sk-SK"/>
        </w:rPr>
        <w:t>POS-BDP</w:t>
      </w:r>
      <w:r w:rsidR="00FD2955" w:rsidRPr="00C740BA">
        <w:rPr>
          <w:lang w:val="sk-SK"/>
        </w:rPr>
        <w:t xml:space="preserve"> </w:t>
      </w:r>
      <w:r w:rsidR="00660A05" w:rsidRPr="00C740BA">
        <w:rPr>
          <w:lang w:val="sk-SK"/>
        </w:rPr>
        <w:t>–</w:t>
      </w:r>
      <w:r w:rsidR="004D4282" w:rsidRPr="00C740BA">
        <w:rPr>
          <w:lang w:val="sk-SK"/>
        </w:rPr>
        <w:t xml:space="preserve"> Zákaznícke miesto</w:t>
      </w:r>
      <w:r w:rsidR="00FD2955" w:rsidRPr="00C740BA">
        <w:rPr>
          <w:lang w:val="sk-SK"/>
        </w:rPr>
        <w:t xml:space="preserve"> </w:t>
      </w:r>
      <w:r w:rsidR="004D4282" w:rsidRPr="00C740BA">
        <w:rPr>
          <w:lang w:val="sk-SK"/>
        </w:rPr>
        <w:t>d</w:t>
      </w:r>
      <w:r w:rsidR="00660A05" w:rsidRPr="00C740BA">
        <w:rPr>
          <w:lang w:val="sk-SK"/>
        </w:rPr>
        <w:t>istribučn</w:t>
      </w:r>
      <w:r w:rsidR="004D4282" w:rsidRPr="00C740BA">
        <w:rPr>
          <w:lang w:val="sk-SK"/>
        </w:rPr>
        <w:t>ý</w:t>
      </w:r>
      <w:r w:rsidR="00660A05" w:rsidRPr="00C740BA">
        <w:rPr>
          <w:lang w:val="sk-SK"/>
        </w:rPr>
        <w:t xml:space="preserve"> </w:t>
      </w:r>
      <w:r w:rsidR="004D4282" w:rsidRPr="00C740BA">
        <w:rPr>
          <w:lang w:val="sk-SK"/>
        </w:rPr>
        <w:t xml:space="preserve">bod </w:t>
      </w:r>
      <w:r w:rsidR="00660A05" w:rsidRPr="00C740BA">
        <w:rPr>
          <w:lang w:val="sk-SK"/>
        </w:rPr>
        <w:t>pri hraničných prechodoch</w:t>
      </w:r>
    </w:p>
    <w:p w14:paraId="741E2941" w14:textId="361AC728" w:rsidR="009549B0" w:rsidRPr="00C740BA" w:rsidRDefault="009549B0" w:rsidP="009549B0">
      <w:pPr>
        <w:pStyle w:val="Zoznamsodrkami4"/>
        <w:rPr>
          <w:lang w:val="sk-SK"/>
        </w:rPr>
      </w:pPr>
      <w:r w:rsidRPr="00C740BA">
        <w:rPr>
          <w:lang w:val="sk-SK"/>
        </w:rPr>
        <w:t>POS-CP</w:t>
      </w:r>
      <w:r w:rsidR="00660A05" w:rsidRPr="00C740BA">
        <w:rPr>
          <w:lang w:val="sk-SK"/>
        </w:rPr>
        <w:t xml:space="preserve"> </w:t>
      </w:r>
      <w:r w:rsidR="004D4282" w:rsidRPr="00C740BA">
        <w:rPr>
          <w:lang w:val="sk-SK"/>
        </w:rPr>
        <w:t>–</w:t>
      </w:r>
      <w:r w:rsidR="00660A05" w:rsidRPr="00C740BA">
        <w:rPr>
          <w:lang w:val="sk-SK"/>
        </w:rPr>
        <w:t xml:space="preserve"> </w:t>
      </w:r>
      <w:r w:rsidR="00443A17" w:rsidRPr="00C740BA">
        <w:rPr>
          <w:lang w:val="sk-SK"/>
        </w:rPr>
        <w:t>Zákaznícke</w:t>
      </w:r>
      <w:r w:rsidR="004D4282" w:rsidRPr="00C740BA">
        <w:rPr>
          <w:lang w:val="sk-SK"/>
        </w:rPr>
        <w:t xml:space="preserve"> miesto </w:t>
      </w:r>
      <w:r w:rsidR="00136A26" w:rsidRPr="00C740BA">
        <w:rPr>
          <w:lang w:val="sk-SK"/>
        </w:rPr>
        <w:t>kontaktný bod</w:t>
      </w:r>
    </w:p>
    <w:p w14:paraId="502F2977" w14:textId="3465695D" w:rsidR="009549B0" w:rsidRPr="00C740BA" w:rsidRDefault="009549B0" w:rsidP="009549B0">
      <w:pPr>
        <w:pStyle w:val="Zoznamsodrkami4"/>
        <w:rPr>
          <w:lang w:val="sk-SK"/>
        </w:rPr>
      </w:pPr>
      <w:r w:rsidRPr="00C740BA">
        <w:rPr>
          <w:lang w:val="sk-SK"/>
        </w:rPr>
        <w:t>WSC</w:t>
      </w:r>
      <w:r w:rsidR="00136A26" w:rsidRPr="00C740BA">
        <w:rPr>
          <w:lang w:val="sk-SK"/>
        </w:rPr>
        <w:t xml:space="preserve"> - Web Self-care Portál, internetová samoobsluha</w:t>
      </w:r>
    </w:p>
    <w:p w14:paraId="02990419" w14:textId="784977A3" w:rsidR="009549B0" w:rsidRPr="00C740BA" w:rsidRDefault="009549B0" w:rsidP="009549B0">
      <w:pPr>
        <w:pStyle w:val="Zoznamsodrkami4"/>
        <w:rPr>
          <w:lang w:val="sk-SK"/>
        </w:rPr>
      </w:pPr>
      <w:r w:rsidRPr="00C740BA">
        <w:rPr>
          <w:lang w:val="sk-SK"/>
        </w:rPr>
        <w:t>MSC</w:t>
      </w:r>
      <w:r w:rsidR="00136A26" w:rsidRPr="00C740BA">
        <w:rPr>
          <w:lang w:val="sk-SK"/>
        </w:rPr>
        <w:t xml:space="preserve"> - </w:t>
      </w:r>
      <w:r w:rsidR="00E036BF" w:rsidRPr="00C740BA">
        <w:rPr>
          <w:lang w:val="sk-SK"/>
        </w:rPr>
        <w:t>Mobilný Self-care Portál, mobilná samoobsluha</w:t>
      </w:r>
    </w:p>
    <w:p w14:paraId="7D5C4794" w14:textId="06753EE7" w:rsidR="009549B0" w:rsidRPr="00C740BA" w:rsidRDefault="009549B0" w:rsidP="009549B0">
      <w:pPr>
        <w:pStyle w:val="Zoznamsodrkami4"/>
        <w:rPr>
          <w:lang w:val="sk-SK"/>
        </w:rPr>
      </w:pPr>
      <w:r w:rsidRPr="00C740BA">
        <w:rPr>
          <w:lang w:val="sk-SK"/>
        </w:rPr>
        <w:t>Call</w:t>
      </w:r>
      <w:r w:rsidR="00827A6F" w:rsidRPr="00C740BA">
        <w:rPr>
          <w:lang w:val="sk-SK"/>
        </w:rPr>
        <w:t xml:space="preserve"> </w:t>
      </w:r>
      <w:r w:rsidRPr="00C740BA">
        <w:rPr>
          <w:lang w:val="sk-SK"/>
        </w:rPr>
        <w:t>- centrum</w:t>
      </w:r>
    </w:p>
    <w:p w14:paraId="26A8A056" w14:textId="64E3E616" w:rsidR="00A707D2" w:rsidRPr="00C740BA" w:rsidRDefault="009549B0" w:rsidP="009549B0">
      <w:pPr>
        <w:pStyle w:val="Zoznamsodrkami4"/>
        <w:rPr>
          <w:lang w:val="sk-SK"/>
        </w:rPr>
      </w:pPr>
      <w:r w:rsidRPr="00C740BA">
        <w:rPr>
          <w:lang w:val="sk-SK"/>
        </w:rPr>
        <w:t>Kuri</w:t>
      </w:r>
      <w:r w:rsidR="00E036BF" w:rsidRPr="00C740BA">
        <w:rPr>
          <w:lang w:val="sk-SK"/>
        </w:rPr>
        <w:t>é</w:t>
      </w:r>
      <w:r w:rsidRPr="00C740BA">
        <w:rPr>
          <w:lang w:val="sk-SK"/>
        </w:rPr>
        <w:t>r /pošta</w:t>
      </w:r>
    </w:p>
    <w:p w14:paraId="3282BC92" w14:textId="77777777" w:rsidR="00625BD1" w:rsidRPr="00C740BA" w:rsidRDefault="00625BD1" w:rsidP="005A0E70">
      <w:pPr>
        <w:pStyle w:val="Zoznamsodrkami4"/>
        <w:numPr>
          <w:ilvl w:val="0"/>
          <w:numId w:val="0"/>
        </w:numPr>
        <w:spacing w:before="240" w:after="240"/>
        <w:rPr>
          <w:lang w:val="sk-SK"/>
        </w:rPr>
      </w:pPr>
    </w:p>
    <w:p w14:paraId="27DB7A25" w14:textId="5D79A67E" w:rsidR="003E1577" w:rsidRPr="00C740BA" w:rsidRDefault="00F25903" w:rsidP="005A0E70">
      <w:pPr>
        <w:pStyle w:val="Zoznamsodrkami4"/>
        <w:numPr>
          <w:ilvl w:val="0"/>
          <w:numId w:val="0"/>
        </w:numPr>
        <w:spacing w:before="240" w:after="240"/>
        <w:rPr>
          <w:lang w:val="sk-SK"/>
        </w:rPr>
      </w:pPr>
      <w:r w:rsidRPr="00C740BA">
        <w:rPr>
          <w:lang w:val="sk-SK"/>
        </w:rPr>
        <w:t xml:space="preserve">Po </w:t>
      </w:r>
      <w:r w:rsidR="00443A17">
        <w:rPr>
          <w:lang w:val="sk-SK"/>
        </w:rPr>
        <w:t>zhodnotení</w:t>
      </w:r>
      <w:r w:rsidR="009C2B18" w:rsidRPr="00C740BA">
        <w:rPr>
          <w:lang w:val="sk-SK"/>
        </w:rPr>
        <w:t xml:space="preserve"> všetkých UCP </w:t>
      </w:r>
      <w:r w:rsidR="00EE0934" w:rsidRPr="00C740BA">
        <w:rPr>
          <w:lang w:val="sk-SK"/>
        </w:rPr>
        <w:t>z pohľadu zložitosti a zohľadnení</w:t>
      </w:r>
      <w:r w:rsidR="004F0EC4" w:rsidRPr="00C740BA">
        <w:rPr>
          <w:lang w:val="sk-SK"/>
        </w:rPr>
        <w:t xml:space="preserve"> prístupových bod bol definovaný počet unikátnych use casov. Prehľad je uvedený v n</w:t>
      </w:r>
      <w:r w:rsidR="003E1577" w:rsidRPr="00C740BA">
        <w:rPr>
          <w:lang w:val="sk-SK"/>
        </w:rPr>
        <w:t>asledovnej tabuľke:</w:t>
      </w:r>
    </w:p>
    <w:p w14:paraId="75683B73" w14:textId="77777777" w:rsidR="005A0E70" w:rsidRPr="00C740BA" w:rsidRDefault="005A0E70" w:rsidP="00E036BF">
      <w:pPr>
        <w:pStyle w:val="Zoznamsodrkami4"/>
        <w:numPr>
          <w:ilvl w:val="0"/>
          <w:numId w:val="0"/>
        </w:numPr>
        <w:rPr>
          <w:lang w:val="sk-SK"/>
        </w:rPr>
      </w:pPr>
    </w:p>
    <w:tbl>
      <w:tblPr>
        <w:tblW w:w="9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4036"/>
        <w:gridCol w:w="976"/>
        <w:gridCol w:w="1019"/>
      </w:tblGrid>
      <w:tr w:rsidR="003E1577" w:rsidRPr="00C740BA" w14:paraId="025B94D9" w14:textId="77777777" w:rsidTr="00820D65">
        <w:trPr>
          <w:trHeight w:val="552"/>
        </w:trPr>
        <w:tc>
          <w:tcPr>
            <w:tcW w:w="3114" w:type="dxa"/>
            <w:shd w:val="clear" w:color="auto" w:fill="FFC000"/>
            <w:noWrap/>
            <w:vAlign w:val="bottom"/>
            <w:hideMark/>
          </w:tcPr>
          <w:p w14:paraId="5B50BE46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Agenda</w:t>
            </w:r>
          </w:p>
        </w:tc>
        <w:tc>
          <w:tcPr>
            <w:tcW w:w="4036" w:type="dxa"/>
            <w:shd w:val="clear" w:color="auto" w:fill="FFC000"/>
            <w:noWrap/>
            <w:vAlign w:val="bottom"/>
            <w:hideMark/>
          </w:tcPr>
          <w:p w14:paraId="43A068A8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Modul</w:t>
            </w:r>
          </w:p>
        </w:tc>
        <w:tc>
          <w:tcPr>
            <w:tcW w:w="976" w:type="dxa"/>
            <w:shd w:val="clear" w:color="auto" w:fill="FFC000"/>
            <w:noWrap/>
            <w:vAlign w:val="bottom"/>
            <w:hideMark/>
          </w:tcPr>
          <w:p w14:paraId="7BDBDE14" w14:textId="6145FD31" w:rsidR="003E1577" w:rsidRPr="003E1577" w:rsidRDefault="002F058F" w:rsidP="003E157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C740BA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Počet UCP</w:t>
            </w:r>
          </w:p>
        </w:tc>
        <w:tc>
          <w:tcPr>
            <w:tcW w:w="1019" w:type="dxa"/>
            <w:shd w:val="clear" w:color="auto" w:fill="FFC000"/>
            <w:noWrap/>
            <w:vAlign w:val="bottom"/>
            <w:hideMark/>
          </w:tcPr>
          <w:p w14:paraId="3CE3986E" w14:textId="2DF9E9F7" w:rsidR="003E1577" w:rsidRPr="003E1577" w:rsidRDefault="002F058F" w:rsidP="003E157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C740BA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Hodnota U</w:t>
            </w:r>
            <w:r w:rsidR="00820D65" w:rsidRPr="00C740BA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UCW</w:t>
            </w:r>
          </w:p>
        </w:tc>
      </w:tr>
      <w:tr w:rsidR="003E1577" w:rsidRPr="00C740BA" w14:paraId="0A94556F" w14:textId="77777777" w:rsidTr="00820D65">
        <w:trPr>
          <w:trHeight w:val="276"/>
        </w:trPr>
        <w:tc>
          <w:tcPr>
            <w:tcW w:w="3114" w:type="dxa"/>
            <w:vMerge w:val="restart"/>
            <w:shd w:val="clear" w:color="auto" w:fill="auto"/>
            <w:noWrap/>
            <w:hideMark/>
          </w:tcPr>
          <w:p w14:paraId="0E69F6FE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Agenda Správcu výberu mýta</w:t>
            </w:r>
          </w:p>
        </w:tc>
        <w:tc>
          <w:tcPr>
            <w:tcW w:w="4036" w:type="dxa"/>
            <w:shd w:val="clear" w:color="auto" w:fill="auto"/>
            <w:noWrap/>
            <w:hideMark/>
          </w:tcPr>
          <w:p w14:paraId="12351D8F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CRM-BO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ABBB2AB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104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DC21B0C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890</w:t>
            </w:r>
          </w:p>
        </w:tc>
      </w:tr>
      <w:tr w:rsidR="003E1577" w:rsidRPr="00C740BA" w14:paraId="4F6F82C7" w14:textId="77777777" w:rsidTr="00820D65">
        <w:trPr>
          <w:trHeight w:val="276"/>
        </w:trPr>
        <w:tc>
          <w:tcPr>
            <w:tcW w:w="3114" w:type="dxa"/>
            <w:vMerge/>
            <w:shd w:val="clear" w:color="auto" w:fill="auto"/>
            <w:noWrap/>
            <w:hideMark/>
          </w:tcPr>
          <w:p w14:paraId="779E2E08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4036" w:type="dxa"/>
            <w:shd w:val="clear" w:color="auto" w:fill="auto"/>
            <w:noWrap/>
            <w:hideMark/>
          </w:tcPr>
          <w:p w14:paraId="0A58D747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Dátový sklad (DWH)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D4787B4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6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0C2DADC1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90</w:t>
            </w:r>
          </w:p>
        </w:tc>
      </w:tr>
      <w:tr w:rsidR="003E1577" w:rsidRPr="00C740BA" w14:paraId="08131394" w14:textId="77777777" w:rsidTr="00820D65">
        <w:trPr>
          <w:trHeight w:val="276"/>
        </w:trPr>
        <w:tc>
          <w:tcPr>
            <w:tcW w:w="3114" w:type="dxa"/>
            <w:vMerge/>
            <w:shd w:val="clear" w:color="auto" w:fill="auto"/>
            <w:noWrap/>
            <w:hideMark/>
          </w:tcPr>
          <w:p w14:paraId="03F8F8F1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4036" w:type="dxa"/>
            <w:shd w:val="clear" w:color="auto" w:fill="auto"/>
            <w:noWrap/>
            <w:hideMark/>
          </w:tcPr>
          <w:p w14:paraId="0172F791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ET-BO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2902A20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43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FACED28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460</w:t>
            </w:r>
          </w:p>
        </w:tc>
      </w:tr>
      <w:tr w:rsidR="003E1577" w:rsidRPr="00C740BA" w14:paraId="04C31110" w14:textId="77777777" w:rsidTr="00820D65">
        <w:trPr>
          <w:trHeight w:val="276"/>
        </w:trPr>
        <w:tc>
          <w:tcPr>
            <w:tcW w:w="3114" w:type="dxa"/>
            <w:vMerge/>
            <w:shd w:val="clear" w:color="auto" w:fill="auto"/>
            <w:noWrap/>
            <w:hideMark/>
          </w:tcPr>
          <w:p w14:paraId="5EE2D01B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4036" w:type="dxa"/>
            <w:shd w:val="clear" w:color="auto" w:fill="auto"/>
            <w:noWrap/>
            <w:hideMark/>
          </w:tcPr>
          <w:p w14:paraId="3E56969E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GIS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ADCFA13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7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A727A1A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105</w:t>
            </w:r>
          </w:p>
        </w:tc>
      </w:tr>
      <w:tr w:rsidR="003E1577" w:rsidRPr="00C740BA" w14:paraId="760FC8DD" w14:textId="77777777" w:rsidTr="00820D65">
        <w:trPr>
          <w:trHeight w:val="276"/>
        </w:trPr>
        <w:tc>
          <w:tcPr>
            <w:tcW w:w="3114" w:type="dxa"/>
            <w:vMerge/>
            <w:shd w:val="clear" w:color="auto" w:fill="auto"/>
            <w:noWrap/>
            <w:hideMark/>
          </w:tcPr>
          <w:p w14:paraId="4A724F94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4036" w:type="dxa"/>
            <w:shd w:val="clear" w:color="auto" w:fill="auto"/>
            <w:noWrap/>
            <w:hideMark/>
          </w:tcPr>
          <w:p w14:paraId="1E63C685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Registratúra Archív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4C3A96A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2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1474431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30</w:t>
            </w:r>
          </w:p>
        </w:tc>
      </w:tr>
      <w:tr w:rsidR="003E1577" w:rsidRPr="00C740BA" w14:paraId="7D644229" w14:textId="77777777" w:rsidTr="00820D65">
        <w:trPr>
          <w:trHeight w:val="276"/>
        </w:trPr>
        <w:tc>
          <w:tcPr>
            <w:tcW w:w="3114" w:type="dxa"/>
            <w:vMerge/>
            <w:shd w:val="clear" w:color="auto" w:fill="auto"/>
            <w:noWrap/>
            <w:hideMark/>
          </w:tcPr>
          <w:p w14:paraId="5699C7E9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4036" w:type="dxa"/>
            <w:shd w:val="clear" w:color="auto" w:fill="auto"/>
            <w:noWrap/>
            <w:hideMark/>
          </w:tcPr>
          <w:p w14:paraId="649718C6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Účtovná evidencia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39E49AF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30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A7D8BAD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315</w:t>
            </w:r>
          </w:p>
        </w:tc>
      </w:tr>
      <w:tr w:rsidR="003E1577" w:rsidRPr="00C740BA" w14:paraId="5C83CEED" w14:textId="77777777" w:rsidTr="00820D65">
        <w:trPr>
          <w:trHeight w:val="552"/>
        </w:trPr>
        <w:tc>
          <w:tcPr>
            <w:tcW w:w="3114" w:type="dxa"/>
            <w:vMerge w:val="restart"/>
            <w:shd w:val="clear" w:color="auto" w:fill="auto"/>
            <w:noWrap/>
            <w:hideMark/>
          </w:tcPr>
          <w:p w14:paraId="0A4B28B1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Poskytovanie a prevádzka Palubných jednotiek</w:t>
            </w:r>
          </w:p>
        </w:tc>
        <w:tc>
          <w:tcPr>
            <w:tcW w:w="4036" w:type="dxa"/>
            <w:shd w:val="clear" w:color="auto" w:fill="auto"/>
            <w:noWrap/>
            <w:hideMark/>
          </w:tcPr>
          <w:p w14:paraId="0064C347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ET-BO Proxy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4A43E61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21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BF9E2F0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205</w:t>
            </w:r>
          </w:p>
        </w:tc>
      </w:tr>
      <w:tr w:rsidR="003E1577" w:rsidRPr="00C740BA" w14:paraId="5C0BAC92" w14:textId="77777777" w:rsidTr="00820D65">
        <w:trPr>
          <w:trHeight w:val="276"/>
        </w:trPr>
        <w:tc>
          <w:tcPr>
            <w:tcW w:w="3114" w:type="dxa"/>
            <w:vMerge/>
            <w:shd w:val="clear" w:color="auto" w:fill="auto"/>
            <w:noWrap/>
            <w:hideMark/>
          </w:tcPr>
          <w:p w14:paraId="47A64DB6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4036" w:type="dxa"/>
            <w:shd w:val="clear" w:color="auto" w:fill="auto"/>
            <w:noWrap/>
            <w:hideMark/>
          </w:tcPr>
          <w:p w14:paraId="5200235F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Systém riadenia logistiky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A59CEB2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12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25B850B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110</w:t>
            </w:r>
          </w:p>
        </w:tc>
      </w:tr>
      <w:tr w:rsidR="003E1577" w:rsidRPr="00C740BA" w14:paraId="27C6F468" w14:textId="77777777" w:rsidTr="00820D65">
        <w:trPr>
          <w:trHeight w:val="276"/>
        </w:trPr>
        <w:tc>
          <w:tcPr>
            <w:tcW w:w="3114" w:type="dxa"/>
            <w:vMerge w:val="restart"/>
            <w:shd w:val="clear" w:color="auto" w:fill="auto"/>
            <w:noWrap/>
            <w:hideMark/>
          </w:tcPr>
          <w:p w14:paraId="46E83202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Zákaznícke služby</w:t>
            </w:r>
          </w:p>
        </w:tc>
        <w:tc>
          <w:tcPr>
            <w:tcW w:w="4036" w:type="dxa"/>
            <w:shd w:val="clear" w:color="auto" w:fill="auto"/>
            <w:noWrap/>
            <w:hideMark/>
          </w:tcPr>
          <w:p w14:paraId="54D34FD1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CRM-BO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9A9DDA4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97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4A8B8D1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780</w:t>
            </w:r>
          </w:p>
        </w:tc>
      </w:tr>
      <w:tr w:rsidR="003E1577" w:rsidRPr="00C740BA" w14:paraId="30B2CDA3" w14:textId="77777777" w:rsidTr="00820D65">
        <w:trPr>
          <w:trHeight w:val="276"/>
        </w:trPr>
        <w:tc>
          <w:tcPr>
            <w:tcW w:w="3114" w:type="dxa"/>
            <w:vMerge/>
            <w:shd w:val="clear" w:color="auto" w:fill="auto"/>
            <w:noWrap/>
            <w:hideMark/>
          </w:tcPr>
          <w:p w14:paraId="169B0264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4036" w:type="dxa"/>
            <w:shd w:val="clear" w:color="auto" w:fill="auto"/>
            <w:noWrap/>
            <w:hideMark/>
          </w:tcPr>
          <w:p w14:paraId="53B76A2D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Registratúra Archív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E7134DD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2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805C712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30</w:t>
            </w:r>
          </w:p>
        </w:tc>
      </w:tr>
      <w:tr w:rsidR="003E1577" w:rsidRPr="00C740BA" w14:paraId="0A189BF9" w14:textId="77777777" w:rsidTr="00820D65">
        <w:trPr>
          <w:trHeight w:val="276"/>
        </w:trPr>
        <w:tc>
          <w:tcPr>
            <w:tcW w:w="3114" w:type="dxa"/>
            <w:vMerge/>
            <w:shd w:val="clear" w:color="auto" w:fill="auto"/>
            <w:noWrap/>
            <w:hideMark/>
          </w:tcPr>
          <w:p w14:paraId="5687C6B9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4036" w:type="dxa"/>
            <w:shd w:val="clear" w:color="auto" w:fill="auto"/>
            <w:noWrap/>
            <w:hideMark/>
          </w:tcPr>
          <w:p w14:paraId="31DF7F40" w14:textId="77777777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Účtovná evidencia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6217E22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6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DF0CDEC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color w:val="000000"/>
                <w:szCs w:val="20"/>
                <w:lang w:eastAsia="sk-SK"/>
              </w:rPr>
              <w:t>55</w:t>
            </w:r>
          </w:p>
        </w:tc>
      </w:tr>
      <w:tr w:rsidR="003E1577" w:rsidRPr="00C740BA" w14:paraId="4580559B" w14:textId="77777777" w:rsidTr="00820D65">
        <w:trPr>
          <w:trHeight w:val="233"/>
        </w:trPr>
        <w:tc>
          <w:tcPr>
            <w:tcW w:w="7150" w:type="dxa"/>
            <w:gridSpan w:val="2"/>
            <w:shd w:val="clear" w:color="auto" w:fill="auto"/>
            <w:noWrap/>
            <w:vAlign w:val="bottom"/>
            <w:hideMark/>
          </w:tcPr>
          <w:p w14:paraId="249CF75D" w14:textId="71FB38D0" w:rsidR="003E1577" w:rsidRPr="003E1577" w:rsidRDefault="003E1577" w:rsidP="003E157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Celkový súčet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4CA5EDD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330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2A600FA" w14:textId="77777777" w:rsidR="003E1577" w:rsidRPr="003E1577" w:rsidRDefault="003E1577" w:rsidP="003E157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3E1577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3070</w:t>
            </w:r>
          </w:p>
        </w:tc>
      </w:tr>
    </w:tbl>
    <w:p w14:paraId="15FED6D3" w14:textId="6FA9852D" w:rsidR="00E036BF" w:rsidRPr="00C740BA" w:rsidRDefault="00EE0934" w:rsidP="00E036BF">
      <w:pPr>
        <w:pStyle w:val="Zoznamsodrkami4"/>
        <w:numPr>
          <w:ilvl w:val="0"/>
          <w:numId w:val="0"/>
        </w:numPr>
        <w:rPr>
          <w:lang w:val="sk-SK"/>
        </w:rPr>
      </w:pPr>
      <w:r w:rsidRPr="00C740BA">
        <w:rPr>
          <w:lang w:val="sk-SK"/>
        </w:rPr>
        <w:t xml:space="preserve"> </w:t>
      </w:r>
    </w:p>
    <w:p w14:paraId="5566EF68" w14:textId="68D11562" w:rsidR="00820D65" w:rsidRPr="00C740BA" w:rsidRDefault="00F90F5D" w:rsidP="00E036BF">
      <w:pPr>
        <w:pStyle w:val="Zoznamsodrkami4"/>
        <w:numPr>
          <w:ilvl w:val="0"/>
          <w:numId w:val="0"/>
        </w:numPr>
        <w:rPr>
          <w:lang w:val="sk-SK"/>
        </w:rPr>
      </w:pPr>
      <w:r>
        <w:rPr>
          <w:lang w:val="sk-SK"/>
        </w:rPr>
        <w:t>Det</w:t>
      </w:r>
      <w:r w:rsidR="00820D65" w:rsidRPr="00C740BA">
        <w:rPr>
          <w:lang w:val="sk-SK"/>
        </w:rPr>
        <w:t>ailný prehľad hodnoty UUCW pre jednotlivé UCP je v prílohe č. 1 záložka UUCW.</w:t>
      </w:r>
    </w:p>
    <w:p w14:paraId="0EABE4FE" w14:textId="55A9F47E" w:rsidR="00625BD1" w:rsidRPr="00C740BA" w:rsidRDefault="00315E73" w:rsidP="00315E73">
      <w:pPr>
        <w:pStyle w:val="Nadpis2"/>
      </w:pPr>
      <w:bookmarkStart w:id="9" w:name="_Toc46488443"/>
      <w:r w:rsidRPr="00C740BA">
        <w:t>UAW</w:t>
      </w:r>
      <w:bookmarkEnd w:id="9"/>
    </w:p>
    <w:p w14:paraId="741575B7" w14:textId="5ACB474F" w:rsidR="00315E73" w:rsidRPr="00C740BA" w:rsidRDefault="00F66B58" w:rsidP="00315E73">
      <w:r w:rsidRPr="00C740BA">
        <w:t xml:space="preserve">Tento faktor predstavuje </w:t>
      </w:r>
      <w:r w:rsidR="00902551" w:rsidRPr="00C740BA">
        <w:t xml:space="preserve">ďalší komponent k stanovaniu náročnosti a veľkosti budovania </w:t>
      </w:r>
      <w:r w:rsidR="007C2E75" w:rsidRPr="00C740BA">
        <w:t xml:space="preserve">zamýšľaného SW. Je vypočítaný ako kombinácia počtu a náročnosti </w:t>
      </w:r>
      <w:r w:rsidR="00677A40" w:rsidRPr="00C740BA">
        <w:t>účastníkov, ktorý jednotlivé komponenty IS využívajú. Každý z aktérov je klasifikovaný v zmysle nasledujúcej tabuľky: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05"/>
        <w:gridCol w:w="4678"/>
        <w:gridCol w:w="2091"/>
      </w:tblGrid>
      <w:tr w:rsidR="00827A6F" w:rsidRPr="00C740BA" w14:paraId="53F0D9EA" w14:textId="77777777" w:rsidTr="008D7EA7">
        <w:tc>
          <w:tcPr>
            <w:tcW w:w="2405" w:type="dxa"/>
            <w:shd w:val="clear" w:color="auto" w:fill="FFC000"/>
          </w:tcPr>
          <w:p w14:paraId="76E22F55" w14:textId="028F5239" w:rsidR="00827A6F" w:rsidRPr="00C740BA" w:rsidRDefault="00827A6F" w:rsidP="008D7EA7">
            <w:pPr>
              <w:rPr>
                <w:b/>
                <w:bCs/>
              </w:rPr>
            </w:pPr>
            <w:r w:rsidRPr="00C740BA">
              <w:rPr>
                <w:b/>
                <w:bCs/>
              </w:rPr>
              <w:t>Typ aktéra</w:t>
            </w:r>
          </w:p>
        </w:tc>
        <w:tc>
          <w:tcPr>
            <w:tcW w:w="4678" w:type="dxa"/>
            <w:shd w:val="clear" w:color="auto" w:fill="FFC000"/>
          </w:tcPr>
          <w:p w14:paraId="5E3EC298" w14:textId="77777777" w:rsidR="00827A6F" w:rsidRPr="00C740BA" w:rsidRDefault="00827A6F" w:rsidP="008D7EA7">
            <w:pPr>
              <w:rPr>
                <w:b/>
                <w:bCs/>
              </w:rPr>
            </w:pPr>
            <w:r w:rsidRPr="00C740BA">
              <w:rPr>
                <w:b/>
                <w:bCs/>
              </w:rPr>
              <w:t>Popis</w:t>
            </w:r>
          </w:p>
        </w:tc>
        <w:tc>
          <w:tcPr>
            <w:tcW w:w="2091" w:type="dxa"/>
            <w:shd w:val="clear" w:color="auto" w:fill="FFC000"/>
          </w:tcPr>
          <w:p w14:paraId="28BC1EA8" w14:textId="77777777" w:rsidR="00827A6F" w:rsidRPr="00C740BA" w:rsidRDefault="00827A6F" w:rsidP="008D7EA7">
            <w:pPr>
              <w:rPr>
                <w:b/>
                <w:bCs/>
              </w:rPr>
            </w:pPr>
            <w:r w:rsidRPr="00C740BA">
              <w:rPr>
                <w:b/>
                <w:bCs/>
              </w:rPr>
              <w:t>Váha</w:t>
            </w:r>
          </w:p>
        </w:tc>
      </w:tr>
      <w:tr w:rsidR="00827A6F" w:rsidRPr="00C740BA" w14:paraId="7DBE9166" w14:textId="77777777" w:rsidTr="008D7EA7">
        <w:tc>
          <w:tcPr>
            <w:tcW w:w="2405" w:type="dxa"/>
          </w:tcPr>
          <w:p w14:paraId="59E4B967" w14:textId="77777777" w:rsidR="00827A6F" w:rsidRPr="00C740BA" w:rsidRDefault="00827A6F" w:rsidP="008D7EA7">
            <w:r w:rsidRPr="00C740BA">
              <w:t>Jednoduchý</w:t>
            </w:r>
          </w:p>
        </w:tc>
        <w:tc>
          <w:tcPr>
            <w:tcW w:w="4678" w:type="dxa"/>
          </w:tcPr>
          <w:p w14:paraId="36A984A0" w14:textId="3D9F55CF" w:rsidR="00827A6F" w:rsidRPr="00C740BA" w:rsidRDefault="00F5109C" w:rsidP="008D7EA7">
            <w:r w:rsidRPr="00C740BA">
              <w:t xml:space="preserve">Aktér je </w:t>
            </w:r>
            <w:r w:rsidR="003065B0" w:rsidRPr="00C740BA">
              <w:t>reprezentovaný iným sy</w:t>
            </w:r>
            <w:r w:rsidR="00F90F5D">
              <w:t>s</w:t>
            </w:r>
            <w:r w:rsidR="003065B0" w:rsidRPr="00C740BA">
              <w:t>témom s definovaným API</w:t>
            </w:r>
          </w:p>
        </w:tc>
        <w:tc>
          <w:tcPr>
            <w:tcW w:w="2091" w:type="dxa"/>
            <w:vAlign w:val="center"/>
          </w:tcPr>
          <w:p w14:paraId="2051D0A8" w14:textId="627032B9" w:rsidR="00827A6F" w:rsidRPr="00C740BA" w:rsidRDefault="00477E29" w:rsidP="008D7EA7">
            <w:pPr>
              <w:jc w:val="center"/>
            </w:pPr>
            <w:r w:rsidRPr="00C740BA">
              <w:t>1</w:t>
            </w:r>
          </w:p>
        </w:tc>
      </w:tr>
      <w:tr w:rsidR="00477E29" w:rsidRPr="00C740BA" w14:paraId="6D888A9E" w14:textId="77777777" w:rsidTr="008D7EA7">
        <w:tc>
          <w:tcPr>
            <w:tcW w:w="2405" w:type="dxa"/>
          </w:tcPr>
          <w:p w14:paraId="1A010CDB" w14:textId="70A7EEF4" w:rsidR="00477E29" w:rsidRPr="00C740BA" w:rsidRDefault="00477E29" w:rsidP="008D7EA7">
            <w:r w:rsidRPr="00C740BA">
              <w:t>Priemerný</w:t>
            </w:r>
          </w:p>
        </w:tc>
        <w:tc>
          <w:tcPr>
            <w:tcW w:w="4678" w:type="dxa"/>
          </w:tcPr>
          <w:p w14:paraId="3556EFA5" w14:textId="10CEAD66" w:rsidR="00477E29" w:rsidRPr="00C740BA" w:rsidRDefault="003065B0" w:rsidP="008D7EA7">
            <w:r w:rsidRPr="00C740BA">
              <w:t xml:space="preserve">Aktér je reprezentovaný iným sytémom, ktorý inteaguje </w:t>
            </w:r>
            <w:r w:rsidR="004621F9" w:rsidRPr="00C740BA">
              <w:t>prostredníctvom protokolu ako napr. TCP/IP</w:t>
            </w:r>
          </w:p>
        </w:tc>
        <w:tc>
          <w:tcPr>
            <w:tcW w:w="2091" w:type="dxa"/>
            <w:vAlign w:val="center"/>
          </w:tcPr>
          <w:p w14:paraId="63346EB9" w14:textId="1BB6FF16" w:rsidR="00477E29" w:rsidRPr="00C740BA" w:rsidRDefault="00477E29" w:rsidP="008D7EA7">
            <w:pPr>
              <w:jc w:val="center"/>
            </w:pPr>
            <w:r w:rsidRPr="00C740BA">
              <w:t>2</w:t>
            </w:r>
          </w:p>
        </w:tc>
      </w:tr>
      <w:tr w:rsidR="00477E29" w:rsidRPr="00C740BA" w14:paraId="4963FB92" w14:textId="77777777" w:rsidTr="008D7EA7">
        <w:tc>
          <w:tcPr>
            <w:tcW w:w="2405" w:type="dxa"/>
          </w:tcPr>
          <w:p w14:paraId="3CE81A23" w14:textId="13B82DAE" w:rsidR="00477E29" w:rsidRPr="00C740BA" w:rsidRDefault="00477E29" w:rsidP="008D7EA7">
            <w:r w:rsidRPr="00C740BA">
              <w:t>Komplexný</w:t>
            </w:r>
          </w:p>
        </w:tc>
        <w:tc>
          <w:tcPr>
            <w:tcW w:w="4678" w:type="dxa"/>
          </w:tcPr>
          <w:p w14:paraId="2F3F726E" w14:textId="2C012B35" w:rsidR="00477E29" w:rsidRPr="00C740BA" w:rsidRDefault="00F0347A" w:rsidP="008D7EA7">
            <w:r w:rsidRPr="00C740BA">
              <w:t xml:space="preserve">Aktér je osoba </w:t>
            </w:r>
            <w:r w:rsidR="00443A17" w:rsidRPr="00C740BA">
              <w:t>intrigujúca</w:t>
            </w:r>
            <w:r w:rsidRPr="00C740BA">
              <w:t xml:space="preserve"> </w:t>
            </w:r>
            <w:r w:rsidR="00443A17" w:rsidRPr="00C740BA">
              <w:t>prostredníctvom</w:t>
            </w:r>
            <w:r w:rsidRPr="00C740BA">
              <w:t xml:space="preserve"> interfejsu</w:t>
            </w:r>
          </w:p>
        </w:tc>
        <w:tc>
          <w:tcPr>
            <w:tcW w:w="2091" w:type="dxa"/>
            <w:vAlign w:val="center"/>
          </w:tcPr>
          <w:p w14:paraId="3015A4E7" w14:textId="5664A9CF" w:rsidR="00477E29" w:rsidRPr="00C740BA" w:rsidRDefault="00477E29" w:rsidP="008D7EA7">
            <w:pPr>
              <w:jc w:val="center"/>
            </w:pPr>
            <w:r w:rsidRPr="00C740BA">
              <w:t>3</w:t>
            </w:r>
          </w:p>
        </w:tc>
      </w:tr>
    </w:tbl>
    <w:p w14:paraId="437B7731" w14:textId="0E53BDA7" w:rsidR="00677A40" w:rsidRPr="00C740BA" w:rsidRDefault="00B51335" w:rsidP="00315E73">
      <w:r w:rsidRPr="00C740BA">
        <w:t xml:space="preserve">Na základe tejto klasifikácie boli </w:t>
      </w:r>
      <w:r w:rsidR="00F90F5D">
        <w:t>ohodnotené</w:t>
      </w:r>
      <w:r w:rsidRPr="00C740BA">
        <w:t xml:space="preserve"> jednotliv</w:t>
      </w:r>
      <w:r w:rsidR="008B0EFF" w:rsidRPr="00C740BA">
        <w:t>é role v rámci pripravovaného systému. Ešte pred tým boli tieto role definované. Sú uvedené v nasledujúcej ta</w:t>
      </w:r>
      <w:r w:rsidR="00741FFD" w:rsidRPr="00C740BA">
        <w:t>buľke: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2216"/>
        <w:gridCol w:w="2300"/>
        <w:gridCol w:w="1325"/>
        <w:gridCol w:w="1325"/>
        <w:gridCol w:w="1325"/>
      </w:tblGrid>
      <w:tr w:rsidR="00741FFD" w:rsidRPr="00C740BA" w14:paraId="77DCAC39" w14:textId="77777777" w:rsidTr="00741FFD">
        <w:trPr>
          <w:trHeight w:val="138"/>
        </w:trPr>
        <w:tc>
          <w:tcPr>
            <w:tcW w:w="576" w:type="dxa"/>
            <w:shd w:val="clear" w:color="auto" w:fill="FFC000"/>
            <w:noWrap/>
            <w:hideMark/>
          </w:tcPr>
          <w:p w14:paraId="1A8B80EB" w14:textId="77777777" w:rsidR="00741FFD" w:rsidRPr="00741FFD" w:rsidRDefault="00741FFD" w:rsidP="00741FFD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P.č.</w:t>
            </w:r>
          </w:p>
        </w:tc>
        <w:tc>
          <w:tcPr>
            <w:tcW w:w="2216" w:type="dxa"/>
            <w:shd w:val="clear" w:color="auto" w:fill="FFC000"/>
            <w:noWrap/>
            <w:hideMark/>
          </w:tcPr>
          <w:p w14:paraId="74DD884A" w14:textId="77777777" w:rsidR="00741FFD" w:rsidRPr="00741FFD" w:rsidRDefault="00741FFD" w:rsidP="00741FFD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Používateľ</w:t>
            </w:r>
          </w:p>
        </w:tc>
        <w:tc>
          <w:tcPr>
            <w:tcW w:w="2300" w:type="dxa"/>
            <w:shd w:val="clear" w:color="auto" w:fill="FFC000"/>
            <w:hideMark/>
          </w:tcPr>
          <w:p w14:paraId="71C285AD" w14:textId="77777777" w:rsidR="00741FFD" w:rsidRPr="00741FFD" w:rsidRDefault="00741FFD" w:rsidP="00741FFD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Typ používateľa</w:t>
            </w:r>
          </w:p>
        </w:tc>
        <w:tc>
          <w:tcPr>
            <w:tcW w:w="1325" w:type="dxa"/>
            <w:shd w:val="clear" w:color="auto" w:fill="FFC000"/>
            <w:noWrap/>
            <w:hideMark/>
          </w:tcPr>
          <w:p w14:paraId="4E8F355C" w14:textId="77777777" w:rsidR="00741FFD" w:rsidRPr="00741FFD" w:rsidRDefault="00741FFD" w:rsidP="00741FFD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Zložitosť</w:t>
            </w:r>
          </w:p>
        </w:tc>
        <w:tc>
          <w:tcPr>
            <w:tcW w:w="1325" w:type="dxa"/>
            <w:shd w:val="clear" w:color="auto" w:fill="FFC000"/>
            <w:noWrap/>
            <w:hideMark/>
          </w:tcPr>
          <w:p w14:paraId="66FED978" w14:textId="77777777" w:rsidR="00741FFD" w:rsidRPr="00741FFD" w:rsidRDefault="00741FFD" w:rsidP="00741FFD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Počet užívateľov</w:t>
            </w:r>
          </w:p>
        </w:tc>
        <w:tc>
          <w:tcPr>
            <w:tcW w:w="1325" w:type="dxa"/>
            <w:shd w:val="clear" w:color="auto" w:fill="FFC000"/>
            <w:noWrap/>
            <w:hideMark/>
          </w:tcPr>
          <w:p w14:paraId="59E9C2A2" w14:textId="77777777" w:rsidR="00741FFD" w:rsidRPr="00741FFD" w:rsidRDefault="00741FFD" w:rsidP="00741FFD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Celkom</w:t>
            </w:r>
          </w:p>
        </w:tc>
      </w:tr>
      <w:tr w:rsidR="00741FFD" w:rsidRPr="00741FFD" w14:paraId="17322D57" w14:textId="77777777" w:rsidTr="00741FFD">
        <w:trPr>
          <w:trHeight w:val="276"/>
        </w:trPr>
        <w:tc>
          <w:tcPr>
            <w:tcW w:w="576" w:type="dxa"/>
            <w:shd w:val="clear" w:color="auto" w:fill="auto"/>
            <w:noWrap/>
            <w:hideMark/>
          </w:tcPr>
          <w:p w14:paraId="67C7EBB5" w14:textId="77777777" w:rsidR="00741FFD" w:rsidRPr="00741FFD" w:rsidRDefault="00741FFD" w:rsidP="00741FFD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1</w:t>
            </w:r>
          </w:p>
        </w:tc>
        <w:tc>
          <w:tcPr>
            <w:tcW w:w="2216" w:type="dxa"/>
            <w:shd w:val="clear" w:color="auto" w:fill="auto"/>
            <w:noWrap/>
            <w:hideMark/>
          </w:tcPr>
          <w:p w14:paraId="7BAA7942" w14:textId="77777777" w:rsidR="00741FFD" w:rsidRPr="00741FFD" w:rsidRDefault="00741FFD" w:rsidP="00741FFD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Vodič</w:t>
            </w:r>
          </w:p>
        </w:tc>
        <w:tc>
          <w:tcPr>
            <w:tcW w:w="2300" w:type="dxa"/>
            <w:shd w:val="clear" w:color="auto" w:fill="auto"/>
            <w:hideMark/>
          </w:tcPr>
          <w:p w14:paraId="55FAD881" w14:textId="77777777" w:rsidR="00741FFD" w:rsidRPr="00741FFD" w:rsidRDefault="00741FFD" w:rsidP="00741FFD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Podnikateľ (G2B)</w:t>
            </w:r>
          </w:p>
        </w:tc>
        <w:tc>
          <w:tcPr>
            <w:tcW w:w="1325" w:type="dxa"/>
            <w:shd w:val="clear" w:color="auto" w:fill="auto"/>
            <w:noWrap/>
            <w:hideMark/>
          </w:tcPr>
          <w:p w14:paraId="1350ACB3" w14:textId="77777777" w:rsidR="00741FFD" w:rsidRPr="00741FFD" w:rsidRDefault="00741FFD" w:rsidP="00741FFD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3</w:t>
            </w:r>
          </w:p>
        </w:tc>
        <w:tc>
          <w:tcPr>
            <w:tcW w:w="1325" w:type="dxa"/>
            <w:shd w:val="clear" w:color="auto" w:fill="auto"/>
            <w:noWrap/>
            <w:hideMark/>
          </w:tcPr>
          <w:p w14:paraId="18FE0EB8" w14:textId="77777777" w:rsidR="00741FFD" w:rsidRPr="00741FFD" w:rsidRDefault="00741FFD" w:rsidP="00741FFD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1</w:t>
            </w:r>
          </w:p>
        </w:tc>
        <w:tc>
          <w:tcPr>
            <w:tcW w:w="1325" w:type="dxa"/>
            <w:shd w:val="clear" w:color="auto" w:fill="auto"/>
            <w:noWrap/>
            <w:hideMark/>
          </w:tcPr>
          <w:p w14:paraId="65876B74" w14:textId="77777777" w:rsidR="00741FFD" w:rsidRPr="00741FFD" w:rsidRDefault="00741FFD" w:rsidP="00741FFD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3</w:t>
            </w:r>
          </w:p>
        </w:tc>
      </w:tr>
      <w:tr w:rsidR="00741FFD" w:rsidRPr="00741FFD" w14:paraId="4B24E5C4" w14:textId="77777777" w:rsidTr="00741FFD">
        <w:trPr>
          <w:trHeight w:val="276"/>
        </w:trPr>
        <w:tc>
          <w:tcPr>
            <w:tcW w:w="576" w:type="dxa"/>
            <w:shd w:val="clear" w:color="auto" w:fill="auto"/>
            <w:noWrap/>
            <w:hideMark/>
          </w:tcPr>
          <w:p w14:paraId="7B02212B" w14:textId="77777777" w:rsidR="00741FFD" w:rsidRPr="00741FFD" w:rsidRDefault="00741FFD" w:rsidP="00741FFD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2</w:t>
            </w:r>
          </w:p>
        </w:tc>
        <w:tc>
          <w:tcPr>
            <w:tcW w:w="2216" w:type="dxa"/>
            <w:shd w:val="clear" w:color="auto" w:fill="auto"/>
            <w:noWrap/>
            <w:hideMark/>
          </w:tcPr>
          <w:p w14:paraId="1BBF622A" w14:textId="77777777" w:rsidR="00741FFD" w:rsidRPr="00741FFD" w:rsidRDefault="00741FFD" w:rsidP="00741FFD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Prevádzkovateľ vozidla</w:t>
            </w:r>
          </w:p>
        </w:tc>
        <w:tc>
          <w:tcPr>
            <w:tcW w:w="2300" w:type="dxa"/>
            <w:shd w:val="clear" w:color="auto" w:fill="auto"/>
            <w:hideMark/>
          </w:tcPr>
          <w:p w14:paraId="18259C55" w14:textId="77777777" w:rsidR="00741FFD" w:rsidRPr="00741FFD" w:rsidRDefault="00741FFD" w:rsidP="00741FFD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Podnikateľ (G2B)</w:t>
            </w:r>
          </w:p>
        </w:tc>
        <w:tc>
          <w:tcPr>
            <w:tcW w:w="1325" w:type="dxa"/>
            <w:shd w:val="clear" w:color="auto" w:fill="auto"/>
            <w:noWrap/>
            <w:hideMark/>
          </w:tcPr>
          <w:p w14:paraId="75EB2FC2" w14:textId="77777777" w:rsidR="00741FFD" w:rsidRPr="00741FFD" w:rsidRDefault="00741FFD" w:rsidP="00741FFD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3</w:t>
            </w:r>
          </w:p>
        </w:tc>
        <w:tc>
          <w:tcPr>
            <w:tcW w:w="1325" w:type="dxa"/>
            <w:shd w:val="clear" w:color="auto" w:fill="auto"/>
            <w:noWrap/>
            <w:hideMark/>
          </w:tcPr>
          <w:p w14:paraId="5A941F3C" w14:textId="77777777" w:rsidR="00741FFD" w:rsidRPr="00741FFD" w:rsidRDefault="00741FFD" w:rsidP="00741FFD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2</w:t>
            </w:r>
          </w:p>
        </w:tc>
        <w:tc>
          <w:tcPr>
            <w:tcW w:w="1325" w:type="dxa"/>
            <w:shd w:val="clear" w:color="auto" w:fill="auto"/>
            <w:noWrap/>
            <w:hideMark/>
          </w:tcPr>
          <w:p w14:paraId="7F7F2114" w14:textId="77777777" w:rsidR="00741FFD" w:rsidRPr="00741FFD" w:rsidRDefault="00741FFD" w:rsidP="00741FFD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6</w:t>
            </w:r>
          </w:p>
        </w:tc>
      </w:tr>
      <w:tr w:rsidR="00741FFD" w:rsidRPr="00741FFD" w14:paraId="0DC6B7ED" w14:textId="77777777" w:rsidTr="00741FFD">
        <w:trPr>
          <w:trHeight w:val="276"/>
        </w:trPr>
        <w:tc>
          <w:tcPr>
            <w:tcW w:w="576" w:type="dxa"/>
            <w:shd w:val="clear" w:color="auto" w:fill="auto"/>
            <w:noWrap/>
            <w:hideMark/>
          </w:tcPr>
          <w:p w14:paraId="618F6073" w14:textId="77777777" w:rsidR="00741FFD" w:rsidRPr="00741FFD" w:rsidRDefault="00741FFD" w:rsidP="00741FFD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3</w:t>
            </w:r>
          </w:p>
        </w:tc>
        <w:tc>
          <w:tcPr>
            <w:tcW w:w="2216" w:type="dxa"/>
            <w:shd w:val="clear" w:color="auto" w:fill="auto"/>
            <w:noWrap/>
            <w:hideMark/>
          </w:tcPr>
          <w:p w14:paraId="54740A39" w14:textId="77777777" w:rsidR="00741FFD" w:rsidRPr="00741FFD" w:rsidRDefault="00741FFD" w:rsidP="00741FFD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TSP</w:t>
            </w:r>
          </w:p>
        </w:tc>
        <w:tc>
          <w:tcPr>
            <w:tcW w:w="2300" w:type="dxa"/>
            <w:shd w:val="clear" w:color="auto" w:fill="auto"/>
            <w:hideMark/>
          </w:tcPr>
          <w:p w14:paraId="02B8FC82" w14:textId="77777777" w:rsidR="00741FFD" w:rsidRPr="00741FFD" w:rsidRDefault="00741FFD" w:rsidP="00741FFD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Podnikateľ (G2B)</w:t>
            </w:r>
          </w:p>
        </w:tc>
        <w:tc>
          <w:tcPr>
            <w:tcW w:w="1325" w:type="dxa"/>
            <w:shd w:val="clear" w:color="auto" w:fill="auto"/>
            <w:noWrap/>
            <w:hideMark/>
          </w:tcPr>
          <w:p w14:paraId="0DBBCBDD" w14:textId="77777777" w:rsidR="00741FFD" w:rsidRPr="00741FFD" w:rsidRDefault="00741FFD" w:rsidP="00741FFD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3</w:t>
            </w:r>
          </w:p>
        </w:tc>
        <w:tc>
          <w:tcPr>
            <w:tcW w:w="1325" w:type="dxa"/>
            <w:shd w:val="clear" w:color="auto" w:fill="auto"/>
            <w:noWrap/>
            <w:hideMark/>
          </w:tcPr>
          <w:p w14:paraId="78889F72" w14:textId="77777777" w:rsidR="00741FFD" w:rsidRPr="00741FFD" w:rsidRDefault="00741FFD" w:rsidP="00741FFD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1</w:t>
            </w:r>
          </w:p>
        </w:tc>
        <w:tc>
          <w:tcPr>
            <w:tcW w:w="1325" w:type="dxa"/>
            <w:shd w:val="clear" w:color="auto" w:fill="auto"/>
            <w:noWrap/>
            <w:hideMark/>
          </w:tcPr>
          <w:p w14:paraId="2C59D82B" w14:textId="77777777" w:rsidR="00741FFD" w:rsidRPr="00741FFD" w:rsidRDefault="00741FFD" w:rsidP="00741FFD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3</w:t>
            </w:r>
          </w:p>
        </w:tc>
      </w:tr>
      <w:tr w:rsidR="00741FFD" w:rsidRPr="00741FFD" w14:paraId="4B2199ED" w14:textId="77777777" w:rsidTr="00741FFD">
        <w:trPr>
          <w:trHeight w:val="276"/>
        </w:trPr>
        <w:tc>
          <w:tcPr>
            <w:tcW w:w="576" w:type="dxa"/>
            <w:shd w:val="clear" w:color="auto" w:fill="auto"/>
            <w:noWrap/>
            <w:hideMark/>
          </w:tcPr>
          <w:p w14:paraId="1B8AAB75" w14:textId="77777777" w:rsidR="00741FFD" w:rsidRPr="00741FFD" w:rsidRDefault="00741FFD" w:rsidP="00741FFD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4</w:t>
            </w:r>
          </w:p>
        </w:tc>
        <w:tc>
          <w:tcPr>
            <w:tcW w:w="2216" w:type="dxa"/>
            <w:shd w:val="clear" w:color="auto" w:fill="auto"/>
            <w:noWrap/>
            <w:hideMark/>
          </w:tcPr>
          <w:p w14:paraId="31E06F5C" w14:textId="77777777" w:rsidR="00741FFD" w:rsidRPr="00741FFD" w:rsidRDefault="00741FFD" w:rsidP="00741FFD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Interný zamestnanec NDS</w:t>
            </w:r>
          </w:p>
        </w:tc>
        <w:tc>
          <w:tcPr>
            <w:tcW w:w="2300" w:type="dxa"/>
            <w:shd w:val="clear" w:color="auto" w:fill="auto"/>
            <w:hideMark/>
          </w:tcPr>
          <w:p w14:paraId="0A1CFDAF" w14:textId="77777777" w:rsidR="00741FFD" w:rsidRPr="00741FFD" w:rsidRDefault="00741FFD" w:rsidP="00741FFD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interný subjekt VS (G2E)</w:t>
            </w:r>
          </w:p>
        </w:tc>
        <w:tc>
          <w:tcPr>
            <w:tcW w:w="1325" w:type="dxa"/>
            <w:shd w:val="clear" w:color="auto" w:fill="auto"/>
            <w:noWrap/>
            <w:hideMark/>
          </w:tcPr>
          <w:p w14:paraId="153CCD36" w14:textId="77777777" w:rsidR="00741FFD" w:rsidRPr="00741FFD" w:rsidRDefault="00741FFD" w:rsidP="00741FFD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3</w:t>
            </w:r>
          </w:p>
        </w:tc>
        <w:tc>
          <w:tcPr>
            <w:tcW w:w="1325" w:type="dxa"/>
            <w:shd w:val="clear" w:color="auto" w:fill="auto"/>
            <w:noWrap/>
            <w:hideMark/>
          </w:tcPr>
          <w:p w14:paraId="589951A7" w14:textId="77777777" w:rsidR="00741FFD" w:rsidRPr="00741FFD" w:rsidRDefault="00741FFD" w:rsidP="00741FFD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15</w:t>
            </w:r>
          </w:p>
        </w:tc>
        <w:tc>
          <w:tcPr>
            <w:tcW w:w="1325" w:type="dxa"/>
            <w:shd w:val="clear" w:color="auto" w:fill="auto"/>
            <w:noWrap/>
            <w:hideMark/>
          </w:tcPr>
          <w:p w14:paraId="0CDE66FC" w14:textId="77777777" w:rsidR="00741FFD" w:rsidRPr="00741FFD" w:rsidRDefault="00741FFD" w:rsidP="00741FFD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45</w:t>
            </w:r>
          </w:p>
        </w:tc>
      </w:tr>
      <w:tr w:rsidR="00741FFD" w:rsidRPr="00741FFD" w14:paraId="2644DEBE" w14:textId="77777777" w:rsidTr="00741FFD">
        <w:trPr>
          <w:trHeight w:val="276"/>
        </w:trPr>
        <w:tc>
          <w:tcPr>
            <w:tcW w:w="576" w:type="dxa"/>
            <w:shd w:val="clear" w:color="auto" w:fill="auto"/>
            <w:noWrap/>
            <w:hideMark/>
          </w:tcPr>
          <w:p w14:paraId="631B04C5" w14:textId="77777777" w:rsidR="00741FFD" w:rsidRPr="00741FFD" w:rsidRDefault="00741FFD" w:rsidP="00741FFD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5</w:t>
            </w:r>
          </w:p>
        </w:tc>
        <w:tc>
          <w:tcPr>
            <w:tcW w:w="2216" w:type="dxa"/>
            <w:shd w:val="clear" w:color="auto" w:fill="auto"/>
            <w:noWrap/>
            <w:hideMark/>
          </w:tcPr>
          <w:p w14:paraId="1E92D415" w14:textId="77777777" w:rsidR="00741FFD" w:rsidRPr="00741FFD" w:rsidRDefault="00741FFD" w:rsidP="00741FFD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Informačný systém</w:t>
            </w:r>
          </w:p>
        </w:tc>
        <w:tc>
          <w:tcPr>
            <w:tcW w:w="2300" w:type="dxa"/>
            <w:shd w:val="clear" w:color="auto" w:fill="auto"/>
            <w:hideMark/>
          </w:tcPr>
          <w:p w14:paraId="01DEED4B" w14:textId="77777777" w:rsidR="00741FFD" w:rsidRPr="00741FFD" w:rsidRDefault="00741FFD" w:rsidP="00741FFD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ISVS organizácie VS (G2G)</w:t>
            </w:r>
          </w:p>
        </w:tc>
        <w:tc>
          <w:tcPr>
            <w:tcW w:w="1325" w:type="dxa"/>
            <w:shd w:val="clear" w:color="auto" w:fill="auto"/>
            <w:noWrap/>
            <w:hideMark/>
          </w:tcPr>
          <w:p w14:paraId="60420A8B" w14:textId="77777777" w:rsidR="00741FFD" w:rsidRPr="00741FFD" w:rsidRDefault="00741FFD" w:rsidP="00741FFD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2</w:t>
            </w:r>
          </w:p>
        </w:tc>
        <w:tc>
          <w:tcPr>
            <w:tcW w:w="1325" w:type="dxa"/>
            <w:shd w:val="clear" w:color="auto" w:fill="auto"/>
            <w:noWrap/>
            <w:hideMark/>
          </w:tcPr>
          <w:p w14:paraId="609B6E75" w14:textId="77777777" w:rsidR="00741FFD" w:rsidRPr="00741FFD" w:rsidRDefault="00741FFD" w:rsidP="00741FFD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6</w:t>
            </w:r>
          </w:p>
        </w:tc>
        <w:tc>
          <w:tcPr>
            <w:tcW w:w="1325" w:type="dxa"/>
            <w:shd w:val="clear" w:color="auto" w:fill="auto"/>
            <w:noWrap/>
            <w:hideMark/>
          </w:tcPr>
          <w:p w14:paraId="45E967EE" w14:textId="77777777" w:rsidR="00741FFD" w:rsidRPr="00741FFD" w:rsidRDefault="00741FFD" w:rsidP="00741FFD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12</w:t>
            </w:r>
          </w:p>
        </w:tc>
      </w:tr>
    </w:tbl>
    <w:p w14:paraId="637F6AD5" w14:textId="77777777" w:rsidR="00741FFD" w:rsidRPr="00C740BA" w:rsidRDefault="00741FFD" w:rsidP="00315E73"/>
    <w:p w14:paraId="2BEA3D17" w14:textId="5F40DFE1" w:rsidR="00741FFD" w:rsidRPr="00C740BA" w:rsidRDefault="00741FFD" w:rsidP="00315E73">
      <w:r w:rsidRPr="00C740BA">
        <w:t>Počet užívateľov bol stanovený na základe analýzy. Detailizácia pre jednotlivých používateľov je uvedený v nasledujúcej tabuľke: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5244"/>
      </w:tblGrid>
      <w:tr w:rsidR="000C4D7B" w:rsidRPr="00C740BA" w14:paraId="70197AAE" w14:textId="56A6F5AA" w:rsidTr="000C4D7B">
        <w:trPr>
          <w:trHeight w:val="138"/>
        </w:trPr>
        <w:tc>
          <w:tcPr>
            <w:tcW w:w="2689" w:type="dxa"/>
            <w:shd w:val="clear" w:color="auto" w:fill="FFC000"/>
            <w:noWrap/>
            <w:hideMark/>
          </w:tcPr>
          <w:p w14:paraId="2DB767E5" w14:textId="77777777" w:rsidR="000C4D7B" w:rsidRPr="00741FFD" w:rsidRDefault="000C4D7B" w:rsidP="008D7EA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Používateľ</w:t>
            </w:r>
          </w:p>
        </w:tc>
        <w:tc>
          <w:tcPr>
            <w:tcW w:w="1134" w:type="dxa"/>
            <w:shd w:val="clear" w:color="auto" w:fill="FFC000"/>
          </w:tcPr>
          <w:p w14:paraId="4563C1B8" w14:textId="751226E9" w:rsidR="000C4D7B" w:rsidRPr="00C740BA" w:rsidRDefault="000C4D7B" w:rsidP="008D7EA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C740BA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Počet</w:t>
            </w:r>
          </w:p>
        </w:tc>
        <w:tc>
          <w:tcPr>
            <w:tcW w:w="5244" w:type="dxa"/>
            <w:shd w:val="clear" w:color="auto" w:fill="FFC000"/>
          </w:tcPr>
          <w:p w14:paraId="5E2B5665" w14:textId="0749BFB9" w:rsidR="000C4D7B" w:rsidRPr="00C740BA" w:rsidRDefault="000C4D7B" w:rsidP="008D7EA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C740BA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Popis</w:t>
            </w:r>
          </w:p>
        </w:tc>
      </w:tr>
      <w:tr w:rsidR="000C4D7B" w:rsidRPr="00C740BA" w14:paraId="1B424724" w14:textId="3C5FEF75" w:rsidTr="0081379A">
        <w:trPr>
          <w:trHeight w:val="276"/>
        </w:trPr>
        <w:tc>
          <w:tcPr>
            <w:tcW w:w="2689" w:type="dxa"/>
            <w:shd w:val="clear" w:color="auto" w:fill="auto"/>
            <w:noWrap/>
            <w:hideMark/>
          </w:tcPr>
          <w:p w14:paraId="1C8451C9" w14:textId="77777777" w:rsidR="000C4D7B" w:rsidRPr="00741FFD" w:rsidRDefault="000C4D7B" w:rsidP="000C4D7B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Vodič</w:t>
            </w:r>
          </w:p>
        </w:tc>
        <w:tc>
          <w:tcPr>
            <w:tcW w:w="1134" w:type="dxa"/>
            <w:vAlign w:val="center"/>
          </w:tcPr>
          <w:p w14:paraId="14F782D3" w14:textId="3249CE54" w:rsidR="000C4D7B" w:rsidRPr="00C740BA" w:rsidRDefault="000C4D7B" w:rsidP="000C4D7B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1</w:t>
            </w:r>
          </w:p>
        </w:tc>
        <w:tc>
          <w:tcPr>
            <w:tcW w:w="5244" w:type="dxa"/>
            <w:vAlign w:val="center"/>
          </w:tcPr>
          <w:p w14:paraId="47721F77" w14:textId="14047054" w:rsidR="000C4D7B" w:rsidRPr="00C740BA" w:rsidRDefault="000C4D7B" w:rsidP="0081379A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740BA">
              <w:rPr>
                <w:rFonts w:cs="Arial"/>
                <w:color w:val="000000"/>
                <w:szCs w:val="20"/>
                <w:lang w:eastAsia="sk-SK"/>
              </w:rPr>
              <w:t>Jedná sa o</w:t>
            </w:r>
            <w:r w:rsidR="0081379A" w:rsidRPr="00C740BA">
              <w:rPr>
                <w:rFonts w:cs="Arial"/>
                <w:color w:val="000000"/>
                <w:szCs w:val="20"/>
                <w:lang w:eastAsia="sk-SK"/>
              </w:rPr>
              <w:t> vodička, ktorý vedia v danom okamihu vozidlo po mýtnych úsekoch</w:t>
            </w:r>
          </w:p>
        </w:tc>
      </w:tr>
      <w:tr w:rsidR="000C4D7B" w:rsidRPr="00C740BA" w14:paraId="70885B6F" w14:textId="49918B1D" w:rsidTr="0081379A">
        <w:trPr>
          <w:trHeight w:val="276"/>
        </w:trPr>
        <w:tc>
          <w:tcPr>
            <w:tcW w:w="2689" w:type="dxa"/>
            <w:shd w:val="clear" w:color="auto" w:fill="auto"/>
            <w:noWrap/>
            <w:hideMark/>
          </w:tcPr>
          <w:p w14:paraId="58AFEF9E" w14:textId="77777777" w:rsidR="000C4D7B" w:rsidRPr="00741FFD" w:rsidRDefault="000C4D7B" w:rsidP="000C4D7B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Prevádzkovateľ vozidla</w:t>
            </w:r>
          </w:p>
        </w:tc>
        <w:tc>
          <w:tcPr>
            <w:tcW w:w="1134" w:type="dxa"/>
            <w:vAlign w:val="center"/>
          </w:tcPr>
          <w:p w14:paraId="3B5AA905" w14:textId="547D39B1" w:rsidR="000C4D7B" w:rsidRPr="00C740BA" w:rsidRDefault="000C4D7B" w:rsidP="000C4D7B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2</w:t>
            </w:r>
          </w:p>
        </w:tc>
        <w:tc>
          <w:tcPr>
            <w:tcW w:w="5244" w:type="dxa"/>
            <w:vAlign w:val="center"/>
          </w:tcPr>
          <w:p w14:paraId="751F0ECD" w14:textId="13EC5CAF" w:rsidR="005F1578" w:rsidRPr="00C740BA" w:rsidRDefault="005F1578" w:rsidP="005F157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740BA">
              <w:rPr>
                <w:rFonts w:cs="Arial"/>
                <w:color w:val="000000"/>
                <w:szCs w:val="20"/>
                <w:lang w:eastAsia="sk-SK"/>
              </w:rPr>
              <w:t>Jedná sa o 2 typy prevádzkovateľov vozidiel podľa typu platieb:</w:t>
            </w:r>
          </w:p>
          <w:p w14:paraId="4387CE00" w14:textId="6DAC5BBF" w:rsidR="005F1578" w:rsidRPr="00C740BA" w:rsidRDefault="005F1578" w:rsidP="005F157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740BA">
              <w:rPr>
                <w:rFonts w:cs="Arial"/>
                <w:color w:val="000000"/>
                <w:szCs w:val="20"/>
                <w:lang w:eastAsia="sk-SK"/>
              </w:rPr>
              <w:t xml:space="preserve"> - pre paid</w:t>
            </w:r>
          </w:p>
          <w:p w14:paraId="6F92AA2E" w14:textId="4BF6B5D5" w:rsidR="000C4D7B" w:rsidRPr="00C740BA" w:rsidRDefault="005F1578" w:rsidP="005F157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740BA">
              <w:rPr>
                <w:rFonts w:cs="Arial"/>
                <w:color w:val="000000"/>
                <w:szCs w:val="20"/>
                <w:lang w:eastAsia="sk-SK"/>
              </w:rPr>
              <w:t xml:space="preserve"> - post paid</w:t>
            </w:r>
          </w:p>
        </w:tc>
      </w:tr>
      <w:tr w:rsidR="000C4D7B" w:rsidRPr="00C740BA" w14:paraId="446C0E2B" w14:textId="14255EC1" w:rsidTr="0081379A">
        <w:trPr>
          <w:trHeight w:val="276"/>
        </w:trPr>
        <w:tc>
          <w:tcPr>
            <w:tcW w:w="2689" w:type="dxa"/>
            <w:shd w:val="clear" w:color="auto" w:fill="auto"/>
            <w:noWrap/>
            <w:hideMark/>
          </w:tcPr>
          <w:p w14:paraId="3A28A5C3" w14:textId="77777777" w:rsidR="000C4D7B" w:rsidRPr="00741FFD" w:rsidRDefault="000C4D7B" w:rsidP="000C4D7B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TSP</w:t>
            </w:r>
          </w:p>
        </w:tc>
        <w:tc>
          <w:tcPr>
            <w:tcW w:w="1134" w:type="dxa"/>
            <w:vAlign w:val="center"/>
          </w:tcPr>
          <w:p w14:paraId="580579B6" w14:textId="631B1896" w:rsidR="000C4D7B" w:rsidRPr="00C740BA" w:rsidRDefault="000C4D7B" w:rsidP="000C4D7B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1</w:t>
            </w:r>
          </w:p>
        </w:tc>
        <w:tc>
          <w:tcPr>
            <w:tcW w:w="5244" w:type="dxa"/>
            <w:vAlign w:val="center"/>
          </w:tcPr>
          <w:p w14:paraId="78B0CE6D" w14:textId="1C6C8B4A" w:rsidR="000C4D7B" w:rsidRPr="00C740BA" w:rsidRDefault="005F1578" w:rsidP="0081379A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740BA">
              <w:rPr>
                <w:rFonts w:cs="Arial"/>
                <w:color w:val="000000"/>
                <w:szCs w:val="20"/>
                <w:lang w:eastAsia="sk-SK"/>
              </w:rPr>
              <w:t xml:space="preserve">Jedná sa o poskytovateľa mýtnych služieb. Z pohľadu </w:t>
            </w:r>
            <w:r w:rsidR="002D2EFB" w:rsidRPr="00C740BA">
              <w:rPr>
                <w:rFonts w:cs="Arial"/>
                <w:color w:val="000000"/>
                <w:szCs w:val="20"/>
                <w:lang w:eastAsia="sk-SK"/>
              </w:rPr>
              <w:t>typov sa jedná len o jeden typ poskytovateľa</w:t>
            </w:r>
          </w:p>
        </w:tc>
      </w:tr>
      <w:tr w:rsidR="000C4D7B" w:rsidRPr="00C740BA" w14:paraId="40AECF2F" w14:textId="40A1077A" w:rsidTr="0081379A">
        <w:trPr>
          <w:trHeight w:val="276"/>
        </w:trPr>
        <w:tc>
          <w:tcPr>
            <w:tcW w:w="2689" w:type="dxa"/>
            <w:shd w:val="clear" w:color="auto" w:fill="auto"/>
            <w:noWrap/>
            <w:hideMark/>
          </w:tcPr>
          <w:p w14:paraId="006869C8" w14:textId="77777777" w:rsidR="000C4D7B" w:rsidRPr="00741FFD" w:rsidRDefault="000C4D7B" w:rsidP="000C4D7B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Interný zamestnanec NDS</w:t>
            </w:r>
          </w:p>
        </w:tc>
        <w:tc>
          <w:tcPr>
            <w:tcW w:w="1134" w:type="dxa"/>
            <w:vAlign w:val="center"/>
          </w:tcPr>
          <w:p w14:paraId="49E0657E" w14:textId="218B11CE" w:rsidR="000C4D7B" w:rsidRPr="00C740BA" w:rsidRDefault="000C4D7B" w:rsidP="000C4D7B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15</w:t>
            </w:r>
          </w:p>
        </w:tc>
        <w:tc>
          <w:tcPr>
            <w:tcW w:w="5244" w:type="dxa"/>
            <w:vAlign w:val="center"/>
          </w:tcPr>
          <w:p w14:paraId="369FB0C1" w14:textId="77777777" w:rsidR="002D2EFB" w:rsidRPr="00C740BA" w:rsidRDefault="002D2EFB" w:rsidP="002D2EFB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740BA">
              <w:rPr>
                <w:rFonts w:cs="Arial"/>
                <w:color w:val="000000"/>
                <w:szCs w:val="20"/>
                <w:lang w:eastAsia="sk-SK"/>
              </w:rPr>
              <w:t>Počet užívateľov vychádza z počtu rolí definovaných v navrhovanej organizačnej štruktúre, pričom jednotlivé moduly budú prispôsobene daným pozíciám.</w:t>
            </w:r>
          </w:p>
          <w:p w14:paraId="5A929476" w14:textId="42E4DAB8" w:rsidR="002D2EFB" w:rsidRPr="00C740BA" w:rsidRDefault="002D2EFB" w:rsidP="002D2EFB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740BA">
              <w:rPr>
                <w:rFonts w:cs="Arial"/>
                <w:color w:val="000000"/>
                <w:szCs w:val="20"/>
                <w:lang w:eastAsia="sk-SK"/>
              </w:rPr>
              <w:t>Ide o nasledovne pozície:</w:t>
            </w:r>
          </w:p>
          <w:p w14:paraId="44565459" w14:textId="77777777" w:rsidR="002D2EFB" w:rsidRPr="00C740BA" w:rsidRDefault="002D2EFB" w:rsidP="002D2EFB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  <w:p w14:paraId="3EEEC03C" w14:textId="6D595909" w:rsidR="002D2EFB" w:rsidRPr="00C740BA" w:rsidRDefault="002D2EFB" w:rsidP="002D2EFB">
            <w:pPr>
              <w:pStyle w:val="Zoznamsodrkami4"/>
              <w:rPr>
                <w:lang w:val="sk-SK"/>
              </w:rPr>
            </w:pPr>
            <w:r w:rsidRPr="00C740BA">
              <w:rPr>
                <w:lang w:val="sk-SK"/>
              </w:rPr>
              <w:t>Výkonu agendy Evidencie a vyrubenia mýta</w:t>
            </w:r>
          </w:p>
          <w:p w14:paraId="685198D5" w14:textId="6794D830" w:rsidR="002D2EFB" w:rsidRPr="00C740BA" w:rsidRDefault="002D2EFB" w:rsidP="002D2EFB">
            <w:pPr>
              <w:pStyle w:val="Zoznamsodrkami4"/>
              <w:ind w:left="1080"/>
              <w:rPr>
                <w:lang w:val="sk-SK"/>
              </w:rPr>
            </w:pPr>
            <w:r w:rsidRPr="00C740BA">
              <w:rPr>
                <w:lang w:val="sk-SK"/>
              </w:rPr>
              <w:t>2 x špecialista</w:t>
            </w:r>
          </w:p>
          <w:p w14:paraId="1D6117D2" w14:textId="47E0A160" w:rsidR="002D2EFB" w:rsidRPr="00C740BA" w:rsidRDefault="002D2EFB" w:rsidP="002D2EFB">
            <w:pPr>
              <w:pStyle w:val="Zoznamsodrkami4"/>
              <w:ind w:left="1080"/>
              <w:rPr>
                <w:lang w:val="sk-SK"/>
              </w:rPr>
            </w:pPr>
            <w:r w:rsidRPr="00C740BA">
              <w:rPr>
                <w:lang w:val="sk-SK"/>
              </w:rPr>
              <w:t>2 x referent</w:t>
            </w:r>
          </w:p>
          <w:p w14:paraId="725A8D06" w14:textId="47000561" w:rsidR="002D2EFB" w:rsidRPr="00C740BA" w:rsidRDefault="002D2EFB" w:rsidP="002D2EFB">
            <w:pPr>
              <w:pStyle w:val="Zoznamsodrkami4"/>
              <w:rPr>
                <w:lang w:val="sk-SK"/>
              </w:rPr>
            </w:pPr>
            <w:r w:rsidRPr="00C740BA">
              <w:rPr>
                <w:lang w:val="sk-SK"/>
              </w:rPr>
              <w:t>Zabezpečenie technickej obsluhy technológií   -Evidencie a vyrubenia mýta:</w:t>
            </w:r>
          </w:p>
          <w:p w14:paraId="16E125AE" w14:textId="70CB74EB" w:rsidR="002D2EFB" w:rsidRPr="00C740BA" w:rsidRDefault="002D2EFB" w:rsidP="002D2EFB">
            <w:pPr>
              <w:pStyle w:val="Zoznamsodrkami4"/>
              <w:ind w:left="1080"/>
              <w:rPr>
                <w:lang w:val="sk-SK"/>
              </w:rPr>
            </w:pPr>
            <w:r w:rsidRPr="00C740BA">
              <w:rPr>
                <w:lang w:val="sk-SK"/>
              </w:rPr>
              <w:t xml:space="preserve">1 x špecialita </w:t>
            </w:r>
          </w:p>
          <w:p w14:paraId="03FD2982" w14:textId="4D4D9D9A" w:rsidR="002D2EFB" w:rsidRPr="00C740BA" w:rsidRDefault="002D2EFB" w:rsidP="002D2EFB">
            <w:pPr>
              <w:pStyle w:val="Zoznamsodrkami4"/>
              <w:rPr>
                <w:lang w:val="sk-SK"/>
              </w:rPr>
            </w:pPr>
            <w:r w:rsidRPr="00C740BA">
              <w:rPr>
                <w:lang w:val="sk-SK"/>
              </w:rPr>
              <w:t xml:space="preserve">Kontrola a projektový management, </w:t>
            </w:r>
          </w:p>
          <w:p w14:paraId="6F34A569" w14:textId="77777777" w:rsidR="002D2EFB" w:rsidRPr="00C740BA" w:rsidRDefault="002D2EFB" w:rsidP="002D2EFB">
            <w:pPr>
              <w:pStyle w:val="Zoznamsodrkami4"/>
              <w:ind w:left="1080"/>
              <w:rPr>
                <w:lang w:val="sk-SK"/>
              </w:rPr>
            </w:pPr>
            <w:r w:rsidRPr="00C740BA">
              <w:rPr>
                <w:lang w:val="sk-SK"/>
              </w:rPr>
              <w:t>1 x špecialista</w:t>
            </w:r>
          </w:p>
          <w:p w14:paraId="5F1256E7" w14:textId="58667F76" w:rsidR="002D2EFB" w:rsidRPr="00C740BA" w:rsidRDefault="002D2EFB" w:rsidP="002D2EFB">
            <w:pPr>
              <w:pStyle w:val="Zoznamsodrkami4"/>
              <w:ind w:left="1080"/>
              <w:rPr>
                <w:lang w:val="sk-SK"/>
              </w:rPr>
            </w:pPr>
            <w:r w:rsidRPr="00C740BA">
              <w:rPr>
                <w:lang w:val="sk-SK"/>
              </w:rPr>
              <w:t>1 x referent</w:t>
            </w:r>
          </w:p>
          <w:p w14:paraId="626E08B2" w14:textId="07FF8703" w:rsidR="002D2EFB" w:rsidRPr="00C740BA" w:rsidRDefault="002D2EFB" w:rsidP="002D2EFB">
            <w:pPr>
              <w:pStyle w:val="Zoznamsodrkami4"/>
              <w:rPr>
                <w:lang w:val="sk-SK"/>
              </w:rPr>
            </w:pPr>
            <w:r w:rsidRPr="00C740BA">
              <w:rPr>
                <w:lang w:val="sk-SK"/>
              </w:rPr>
              <w:t xml:space="preserve">Zabezpečenie  výkonu agendy Správy kontextových dát </w:t>
            </w:r>
          </w:p>
          <w:p w14:paraId="3D4ACC97" w14:textId="44CB1B60" w:rsidR="002D2EFB" w:rsidRPr="00C740BA" w:rsidRDefault="002D2EFB" w:rsidP="002D2EFB">
            <w:pPr>
              <w:pStyle w:val="Zoznamsodrkami4"/>
              <w:ind w:left="1080"/>
              <w:rPr>
                <w:lang w:val="sk-SK"/>
              </w:rPr>
            </w:pPr>
            <w:r w:rsidRPr="00C740BA">
              <w:rPr>
                <w:lang w:val="sk-SK"/>
              </w:rPr>
              <w:t>1x špecialista</w:t>
            </w:r>
          </w:p>
          <w:p w14:paraId="54B744FF" w14:textId="5C22C775" w:rsidR="002D2EFB" w:rsidRPr="00C740BA" w:rsidRDefault="002D2EFB" w:rsidP="002D2EFB">
            <w:pPr>
              <w:pStyle w:val="Zoznamsodrkami4"/>
              <w:ind w:left="1080"/>
              <w:rPr>
                <w:lang w:val="sk-SK"/>
              </w:rPr>
            </w:pPr>
            <w:r w:rsidRPr="00C740BA">
              <w:rPr>
                <w:lang w:val="sk-SK"/>
              </w:rPr>
              <w:t>1 x odborný referent</w:t>
            </w:r>
          </w:p>
          <w:p w14:paraId="20A83107" w14:textId="27D25858" w:rsidR="002D2EFB" w:rsidRPr="00C740BA" w:rsidRDefault="002D2EFB" w:rsidP="002D2EFB">
            <w:pPr>
              <w:pStyle w:val="Zoznamsodrkami4"/>
              <w:rPr>
                <w:lang w:val="sk-SK"/>
              </w:rPr>
            </w:pPr>
            <w:r w:rsidRPr="00C740BA">
              <w:rPr>
                <w:lang w:val="sk-SK"/>
              </w:rPr>
              <w:t>Zabezpečenie technickej obsluhy technológií Správy kontextových dát</w:t>
            </w:r>
          </w:p>
          <w:p w14:paraId="6F6D8A2B" w14:textId="3870CE53" w:rsidR="002D2EFB" w:rsidRPr="00C740BA" w:rsidRDefault="002D2EFB" w:rsidP="002D2EFB">
            <w:pPr>
              <w:pStyle w:val="Zoznamsodrkami4"/>
              <w:ind w:left="1080"/>
              <w:rPr>
                <w:lang w:val="sk-SK"/>
              </w:rPr>
            </w:pPr>
            <w:r w:rsidRPr="00C740BA">
              <w:rPr>
                <w:lang w:val="sk-SK"/>
              </w:rPr>
              <w:t xml:space="preserve">1 x špecialista </w:t>
            </w:r>
          </w:p>
          <w:p w14:paraId="253C3EF5" w14:textId="73990F6D" w:rsidR="002D2EFB" w:rsidRPr="00C740BA" w:rsidRDefault="00443A17" w:rsidP="002D2EFB">
            <w:pPr>
              <w:pStyle w:val="Zoznamsodrkami4"/>
              <w:rPr>
                <w:lang w:val="sk-SK"/>
              </w:rPr>
            </w:pPr>
            <w:r w:rsidRPr="00C740BA">
              <w:rPr>
                <w:lang w:val="sk-SK"/>
              </w:rPr>
              <w:t>Zabezpečenie</w:t>
            </w:r>
            <w:r w:rsidR="002D2EFB" w:rsidRPr="00C740BA">
              <w:rPr>
                <w:lang w:val="sk-SK"/>
              </w:rPr>
              <w:t xml:space="preserve"> výkonu agendy Podporných činností</w:t>
            </w:r>
          </w:p>
          <w:p w14:paraId="1347FCFF" w14:textId="17836168" w:rsidR="002D2EFB" w:rsidRPr="00C740BA" w:rsidRDefault="002D2EFB" w:rsidP="002D2EFB">
            <w:pPr>
              <w:pStyle w:val="Zoznamsodrkami4"/>
              <w:ind w:left="1080"/>
              <w:rPr>
                <w:lang w:val="sk-SK"/>
              </w:rPr>
            </w:pPr>
            <w:r w:rsidRPr="00C740BA">
              <w:rPr>
                <w:lang w:val="sk-SK"/>
              </w:rPr>
              <w:t>1 x špecialista</w:t>
            </w:r>
          </w:p>
          <w:p w14:paraId="4BC17AC2" w14:textId="5DA53180" w:rsidR="002D2EFB" w:rsidRPr="00C740BA" w:rsidRDefault="002D2EFB" w:rsidP="002D2EFB">
            <w:pPr>
              <w:pStyle w:val="Zoznamsodrkami4"/>
              <w:ind w:left="1080"/>
              <w:rPr>
                <w:lang w:val="sk-SK"/>
              </w:rPr>
            </w:pPr>
            <w:r w:rsidRPr="00C740BA">
              <w:rPr>
                <w:lang w:val="sk-SK"/>
              </w:rPr>
              <w:t>1 x odborný referent</w:t>
            </w:r>
          </w:p>
          <w:p w14:paraId="7CA8A583" w14:textId="2DA483D0" w:rsidR="000C4D7B" w:rsidRPr="00C740BA" w:rsidRDefault="002D2EFB" w:rsidP="002D2EFB">
            <w:pPr>
              <w:pStyle w:val="Zoznamsodrkami4"/>
              <w:ind w:left="1080"/>
              <w:rPr>
                <w:lang w:val="sk-SK"/>
              </w:rPr>
            </w:pPr>
            <w:r w:rsidRPr="00C740BA">
              <w:rPr>
                <w:lang w:val="sk-SK"/>
              </w:rPr>
              <w:t>1 x vedúci oddelenia</w:t>
            </w:r>
          </w:p>
        </w:tc>
      </w:tr>
      <w:tr w:rsidR="000C4D7B" w:rsidRPr="00C740BA" w14:paraId="2EB427CD" w14:textId="6123B0CB" w:rsidTr="0081379A">
        <w:trPr>
          <w:trHeight w:val="276"/>
        </w:trPr>
        <w:tc>
          <w:tcPr>
            <w:tcW w:w="2689" w:type="dxa"/>
            <w:shd w:val="clear" w:color="auto" w:fill="auto"/>
            <w:noWrap/>
            <w:hideMark/>
          </w:tcPr>
          <w:p w14:paraId="0D4F1A64" w14:textId="77777777" w:rsidR="000C4D7B" w:rsidRPr="00741FFD" w:rsidRDefault="000C4D7B" w:rsidP="000C4D7B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Informačný systém</w:t>
            </w:r>
          </w:p>
        </w:tc>
        <w:tc>
          <w:tcPr>
            <w:tcW w:w="1134" w:type="dxa"/>
            <w:vAlign w:val="center"/>
          </w:tcPr>
          <w:p w14:paraId="46A42986" w14:textId="6F36C11B" w:rsidR="000C4D7B" w:rsidRPr="00C740BA" w:rsidRDefault="000C4D7B" w:rsidP="000C4D7B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741FFD">
              <w:rPr>
                <w:rFonts w:cs="Arial"/>
                <w:color w:val="000000"/>
                <w:szCs w:val="20"/>
                <w:lang w:eastAsia="sk-SK"/>
              </w:rPr>
              <w:t>6</w:t>
            </w:r>
          </w:p>
        </w:tc>
        <w:tc>
          <w:tcPr>
            <w:tcW w:w="5244" w:type="dxa"/>
            <w:vAlign w:val="center"/>
          </w:tcPr>
          <w:p w14:paraId="5C190A01" w14:textId="77777777" w:rsidR="00FE4B80" w:rsidRPr="00C740BA" w:rsidRDefault="00FE4B80" w:rsidP="00FE4B80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740BA">
              <w:rPr>
                <w:rFonts w:cs="Arial"/>
                <w:color w:val="000000"/>
                <w:szCs w:val="20"/>
                <w:lang w:eastAsia="sk-SK"/>
              </w:rPr>
              <w:t>Jedná sa o počet integrácií na iné ISVS, pričom v projekte sa predpokladajú nasledovné integrácie:</w:t>
            </w:r>
          </w:p>
          <w:p w14:paraId="47A1B10A" w14:textId="20AE3F88" w:rsidR="00FE4B80" w:rsidRPr="00C740BA" w:rsidRDefault="00FE4B80" w:rsidP="00FE4B80">
            <w:pPr>
              <w:pStyle w:val="Zoznamsodrkami3"/>
              <w:rPr>
                <w:lang w:val="sk-SK"/>
              </w:rPr>
            </w:pPr>
            <w:r w:rsidRPr="00C740BA">
              <w:rPr>
                <w:lang w:val="sk-SK"/>
              </w:rPr>
              <w:t xml:space="preserve"> účtovníctvo</w:t>
            </w:r>
          </w:p>
          <w:p w14:paraId="21119CF5" w14:textId="32AD6F07" w:rsidR="00FE4B80" w:rsidRPr="00C740BA" w:rsidRDefault="00FE4B80" w:rsidP="00FE4B80">
            <w:pPr>
              <w:pStyle w:val="Zoznamsodrkami3"/>
              <w:rPr>
                <w:lang w:val="sk-SK"/>
              </w:rPr>
            </w:pPr>
            <w:r w:rsidRPr="00C740BA">
              <w:rPr>
                <w:lang w:val="sk-SK"/>
              </w:rPr>
              <w:t xml:space="preserve"> banka NDS</w:t>
            </w:r>
          </w:p>
          <w:p w14:paraId="3BBF320E" w14:textId="21BC60B2" w:rsidR="00FE4B80" w:rsidRPr="00C740BA" w:rsidRDefault="00FE4B80" w:rsidP="00FE4B80">
            <w:pPr>
              <w:pStyle w:val="Zoznamsodrkami3"/>
              <w:rPr>
                <w:lang w:val="sk-SK"/>
              </w:rPr>
            </w:pPr>
            <w:r w:rsidRPr="00C740BA">
              <w:rPr>
                <w:lang w:val="sk-SK"/>
              </w:rPr>
              <w:t xml:space="preserve"> registratúra</w:t>
            </w:r>
          </w:p>
          <w:p w14:paraId="30F00EC4" w14:textId="24EFE6B3" w:rsidR="00FE4B80" w:rsidRPr="00C740BA" w:rsidRDefault="00443A17" w:rsidP="00FE4B80">
            <w:pPr>
              <w:pStyle w:val="Zoznamsodrkami3"/>
              <w:rPr>
                <w:lang w:val="sk-SK"/>
              </w:rPr>
            </w:pPr>
            <w:r>
              <w:rPr>
                <w:lang w:val="sk-SK"/>
              </w:rPr>
              <w:t xml:space="preserve"> externí odb</w:t>
            </w:r>
            <w:r w:rsidR="00FE4B80" w:rsidRPr="00C740BA">
              <w:rPr>
                <w:lang w:val="sk-SK"/>
              </w:rPr>
              <w:t>eratelia dát</w:t>
            </w:r>
          </w:p>
          <w:p w14:paraId="04733A37" w14:textId="5C20536B" w:rsidR="00FE4B80" w:rsidRPr="00C740BA" w:rsidRDefault="00FE4B80" w:rsidP="00FE4B80">
            <w:pPr>
              <w:pStyle w:val="Zoznamsodrkami3"/>
              <w:rPr>
                <w:lang w:val="sk-SK"/>
              </w:rPr>
            </w:pPr>
            <w:r w:rsidRPr="00C740BA">
              <w:rPr>
                <w:lang w:val="sk-SK"/>
              </w:rPr>
              <w:t xml:space="preserve"> verejný web NDS</w:t>
            </w:r>
          </w:p>
          <w:p w14:paraId="31423C68" w14:textId="5F2D2728" w:rsidR="000C4D7B" w:rsidRPr="00C740BA" w:rsidRDefault="00FE4B80" w:rsidP="00FE4B80">
            <w:pPr>
              <w:pStyle w:val="Zoznamsodrkami3"/>
              <w:rPr>
                <w:lang w:val="sk-SK"/>
              </w:rPr>
            </w:pPr>
            <w:r w:rsidRPr="00C740BA">
              <w:rPr>
                <w:lang w:val="sk-SK"/>
              </w:rPr>
              <w:t xml:space="preserve">  data.gov.sk</w:t>
            </w:r>
          </w:p>
        </w:tc>
      </w:tr>
    </w:tbl>
    <w:p w14:paraId="56D9A044" w14:textId="77777777" w:rsidR="00741FFD" w:rsidRPr="00C740BA" w:rsidRDefault="00741FFD" w:rsidP="00315E73"/>
    <w:p w14:paraId="1A337D4E" w14:textId="48A1E093" w:rsidR="00741FFD" w:rsidRPr="00C740BA" w:rsidRDefault="00FC73EC" w:rsidP="00315E73">
      <w:r w:rsidRPr="00C740BA">
        <w:t xml:space="preserve">Väzba aktérov bola stanovená pre každý realizovaný a zamýšľaný modul. Detail priradenia k jednotlivým modulom je uvedený v prílohe č. 1 </w:t>
      </w:r>
      <w:r w:rsidR="000B3DAB" w:rsidRPr="00C740BA">
        <w:t xml:space="preserve">záložka UAW. </w:t>
      </w:r>
    </w:p>
    <w:p w14:paraId="05314E95" w14:textId="35DBE513" w:rsidR="000B3DAB" w:rsidRPr="00C740BA" w:rsidRDefault="000B3DAB" w:rsidP="00315E73">
      <w:r w:rsidRPr="00C740BA">
        <w:t>V nasledovnej tabuľke je prehľad UAW po jednotlivých moduloch</w:t>
      </w:r>
      <w:r w:rsidR="00DC463C" w:rsidRPr="00C740BA">
        <w:t xml:space="preserve"> a agendách</w:t>
      </w:r>
      <w:r w:rsidRPr="00C740BA"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3402"/>
        <w:gridCol w:w="2551"/>
      </w:tblGrid>
      <w:tr w:rsidR="00DC463C" w:rsidRPr="00C740BA" w14:paraId="3524F73F" w14:textId="77777777" w:rsidTr="00DC463C">
        <w:trPr>
          <w:trHeight w:val="276"/>
        </w:trPr>
        <w:tc>
          <w:tcPr>
            <w:tcW w:w="3114" w:type="dxa"/>
            <w:shd w:val="clear" w:color="auto" w:fill="FFC000"/>
            <w:noWrap/>
            <w:hideMark/>
          </w:tcPr>
          <w:p w14:paraId="5AA8E16F" w14:textId="77777777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Agenda</w:t>
            </w:r>
          </w:p>
        </w:tc>
        <w:tc>
          <w:tcPr>
            <w:tcW w:w="3402" w:type="dxa"/>
            <w:shd w:val="clear" w:color="auto" w:fill="FFC000"/>
            <w:noWrap/>
            <w:vAlign w:val="bottom"/>
            <w:hideMark/>
          </w:tcPr>
          <w:p w14:paraId="1BDD4A19" w14:textId="77777777" w:rsidR="00DC463C" w:rsidRPr="00DC463C" w:rsidRDefault="00DC463C" w:rsidP="00DC463C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Modul</w:t>
            </w:r>
          </w:p>
        </w:tc>
        <w:tc>
          <w:tcPr>
            <w:tcW w:w="2551" w:type="dxa"/>
            <w:shd w:val="clear" w:color="auto" w:fill="FFC000"/>
            <w:noWrap/>
            <w:vAlign w:val="bottom"/>
            <w:hideMark/>
          </w:tcPr>
          <w:p w14:paraId="5C39EC24" w14:textId="77777777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UAW</w:t>
            </w:r>
          </w:p>
        </w:tc>
      </w:tr>
      <w:tr w:rsidR="00DC463C" w:rsidRPr="00C740BA" w14:paraId="1404064D" w14:textId="77777777" w:rsidTr="00DC463C">
        <w:trPr>
          <w:trHeight w:val="276"/>
        </w:trPr>
        <w:tc>
          <w:tcPr>
            <w:tcW w:w="3114" w:type="dxa"/>
            <w:vMerge w:val="restart"/>
            <w:shd w:val="clear" w:color="auto" w:fill="auto"/>
            <w:noWrap/>
            <w:hideMark/>
          </w:tcPr>
          <w:p w14:paraId="662E0161" w14:textId="77777777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Poskytovanie a prevádzka Palubných jednotiek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14:paraId="0DF7C9BF" w14:textId="77777777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ET-BO Proxy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7A907C78" w14:textId="77777777" w:rsidR="00DC463C" w:rsidRPr="00DC463C" w:rsidRDefault="00DC463C" w:rsidP="00DC463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60</w:t>
            </w:r>
          </w:p>
        </w:tc>
      </w:tr>
      <w:tr w:rsidR="00DC463C" w:rsidRPr="00C740BA" w14:paraId="2EA96DE3" w14:textId="77777777" w:rsidTr="00DC463C">
        <w:trPr>
          <w:trHeight w:val="276"/>
        </w:trPr>
        <w:tc>
          <w:tcPr>
            <w:tcW w:w="3114" w:type="dxa"/>
            <w:vMerge/>
            <w:shd w:val="clear" w:color="auto" w:fill="auto"/>
            <w:noWrap/>
            <w:hideMark/>
          </w:tcPr>
          <w:p w14:paraId="79727171" w14:textId="6C0ED2DA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14:paraId="3676E21B" w14:textId="77777777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Systém riadenia logistiky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1502FCD0" w14:textId="77777777" w:rsidR="00DC463C" w:rsidRPr="00DC463C" w:rsidRDefault="00DC463C" w:rsidP="00DC463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12</w:t>
            </w:r>
          </w:p>
        </w:tc>
      </w:tr>
      <w:tr w:rsidR="00DC463C" w:rsidRPr="00C740BA" w14:paraId="04CF1374" w14:textId="77777777" w:rsidTr="00DC463C">
        <w:trPr>
          <w:trHeight w:val="276"/>
        </w:trPr>
        <w:tc>
          <w:tcPr>
            <w:tcW w:w="3114" w:type="dxa"/>
            <w:vMerge w:val="restart"/>
            <w:shd w:val="clear" w:color="auto" w:fill="auto"/>
            <w:noWrap/>
            <w:hideMark/>
          </w:tcPr>
          <w:p w14:paraId="34E96B64" w14:textId="77777777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Agenda Správcu výberu mýta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14:paraId="79C9B191" w14:textId="77777777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CRM-BO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34D5B009" w14:textId="77777777" w:rsidR="00DC463C" w:rsidRPr="00DC463C" w:rsidRDefault="00DC463C" w:rsidP="00DC463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60</w:t>
            </w:r>
          </w:p>
        </w:tc>
      </w:tr>
      <w:tr w:rsidR="00DC463C" w:rsidRPr="00C740BA" w14:paraId="4C73667B" w14:textId="77777777" w:rsidTr="00DC463C">
        <w:trPr>
          <w:trHeight w:val="276"/>
        </w:trPr>
        <w:tc>
          <w:tcPr>
            <w:tcW w:w="3114" w:type="dxa"/>
            <w:vMerge/>
            <w:shd w:val="clear" w:color="auto" w:fill="auto"/>
            <w:noWrap/>
          </w:tcPr>
          <w:p w14:paraId="1729F5E0" w14:textId="0FBBEDE8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14:paraId="3FCA56B6" w14:textId="77777777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Dátový sklad (DWH)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0CC06871" w14:textId="77777777" w:rsidR="00DC463C" w:rsidRPr="00DC463C" w:rsidRDefault="00DC463C" w:rsidP="00DC463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60</w:t>
            </w:r>
          </w:p>
        </w:tc>
      </w:tr>
      <w:tr w:rsidR="00DC463C" w:rsidRPr="00C740BA" w14:paraId="5315F347" w14:textId="77777777" w:rsidTr="00DC463C">
        <w:trPr>
          <w:trHeight w:val="276"/>
        </w:trPr>
        <w:tc>
          <w:tcPr>
            <w:tcW w:w="3114" w:type="dxa"/>
            <w:vMerge/>
            <w:shd w:val="clear" w:color="auto" w:fill="auto"/>
            <w:noWrap/>
          </w:tcPr>
          <w:p w14:paraId="022F55B4" w14:textId="37A2A8BC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14:paraId="6CF785C6" w14:textId="77777777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ET-BO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50DD4110" w14:textId="77777777" w:rsidR="00DC463C" w:rsidRPr="00DC463C" w:rsidRDefault="00DC463C" w:rsidP="00DC463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57</w:t>
            </w:r>
          </w:p>
        </w:tc>
      </w:tr>
      <w:tr w:rsidR="00DC463C" w:rsidRPr="00C740BA" w14:paraId="1FC8CD5C" w14:textId="77777777" w:rsidTr="00DC463C">
        <w:trPr>
          <w:trHeight w:val="276"/>
        </w:trPr>
        <w:tc>
          <w:tcPr>
            <w:tcW w:w="3114" w:type="dxa"/>
            <w:vMerge/>
            <w:shd w:val="clear" w:color="auto" w:fill="auto"/>
            <w:noWrap/>
          </w:tcPr>
          <w:p w14:paraId="0C22DD49" w14:textId="76300AC3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14:paraId="309001FA" w14:textId="77777777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GIS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2312B57A" w14:textId="77777777" w:rsidR="00DC463C" w:rsidRPr="00DC463C" w:rsidRDefault="00DC463C" w:rsidP="00DC463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57</w:t>
            </w:r>
          </w:p>
        </w:tc>
      </w:tr>
      <w:tr w:rsidR="00DC463C" w:rsidRPr="00C740BA" w14:paraId="305523F8" w14:textId="77777777" w:rsidTr="00DC463C">
        <w:trPr>
          <w:trHeight w:val="276"/>
        </w:trPr>
        <w:tc>
          <w:tcPr>
            <w:tcW w:w="3114" w:type="dxa"/>
            <w:vMerge/>
            <w:shd w:val="clear" w:color="auto" w:fill="auto"/>
            <w:noWrap/>
          </w:tcPr>
          <w:p w14:paraId="757AF332" w14:textId="2C19CC35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14:paraId="08D0CEE3" w14:textId="77777777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Registratúra Archív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2F8C3189" w14:textId="77777777" w:rsidR="00DC463C" w:rsidRPr="00DC463C" w:rsidRDefault="00DC463C" w:rsidP="00DC463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57</w:t>
            </w:r>
          </w:p>
        </w:tc>
      </w:tr>
      <w:tr w:rsidR="00DC463C" w:rsidRPr="00C740BA" w14:paraId="4BC18EB6" w14:textId="77777777" w:rsidTr="00DC463C">
        <w:trPr>
          <w:trHeight w:val="276"/>
        </w:trPr>
        <w:tc>
          <w:tcPr>
            <w:tcW w:w="3114" w:type="dxa"/>
            <w:vMerge/>
            <w:shd w:val="clear" w:color="auto" w:fill="auto"/>
            <w:noWrap/>
          </w:tcPr>
          <w:p w14:paraId="4D51BAB5" w14:textId="74BBE059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14:paraId="537494E2" w14:textId="77777777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Účtovná evidencia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6FE8A9A8" w14:textId="77777777" w:rsidR="00DC463C" w:rsidRPr="00DC463C" w:rsidRDefault="00DC463C" w:rsidP="00DC463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63</w:t>
            </w:r>
          </w:p>
        </w:tc>
      </w:tr>
      <w:tr w:rsidR="00DC463C" w:rsidRPr="00C740BA" w14:paraId="7CF61DF2" w14:textId="77777777" w:rsidTr="00DC463C">
        <w:trPr>
          <w:trHeight w:val="276"/>
        </w:trPr>
        <w:tc>
          <w:tcPr>
            <w:tcW w:w="3114" w:type="dxa"/>
            <w:vMerge w:val="restart"/>
            <w:shd w:val="clear" w:color="auto" w:fill="auto"/>
            <w:noWrap/>
            <w:hideMark/>
          </w:tcPr>
          <w:p w14:paraId="5B8CBF8C" w14:textId="77777777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Zákaznícke služby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14:paraId="419D391F" w14:textId="77777777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CRM-BO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292B4B57" w14:textId="77777777" w:rsidR="00DC463C" w:rsidRPr="00DC463C" w:rsidRDefault="00DC463C" w:rsidP="00DC463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21</w:t>
            </w:r>
          </w:p>
        </w:tc>
      </w:tr>
      <w:tr w:rsidR="00DC463C" w:rsidRPr="00C740BA" w14:paraId="38A28290" w14:textId="77777777" w:rsidTr="00DC463C">
        <w:trPr>
          <w:trHeight w:val="276"/>
        </w:trPr>
        <w:tc>
          <w:tcPr>
            <w:tcW w:w="3114" w:type="dxa"/>
            <w:vMerge/>
            <w:shd w:val="clear" w:color="auto" w:fill="auto"/>
            <w:noWrap/>
          </w:tcPr>
          <w:p w14:paraId="08E7C8D9" w14:textId="669AA107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14:paraId="3F10F118" w14:textId="77777777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Registratúra Archív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333CA569" w14:textId="77777777" w:rsidR="00DC463C" w:rsidRPr="00DC463C" w:rsidRDefault="00DC463C" w:rsidP="00DC463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15</w:t>
            </w:r>
          </w:p>
        </w:tc>
      </w:tr>
      <w:tr w:rsidR="00DC463C" w:rsidRPr="00C740BA" w14:paraId="32AAA7D3" w14:textId="77777777" w:rsidTr="00DC463C">
        <w:trPr>
          <w:trHeight w:val="276"/>
        </w:trPr>
        <w:tc>
          <w:tcPr>
            <w:tcW w:w="3114" w:type="dxa"/>
            <w:vMerge/>
            <w:shd w:val="clear" w:color="auto" w:fill="auto"/>
            <w:noWrap/>
          </w:tcPr>
          <w:p w14:paraId="4D77AAD9" w14:textId="55207C8F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14:paraId="02E22D30" w14:textId="77777777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Účtovná evidencia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37C243AA" w14:textId="77777777" w:rsidR="00DC463C" w:rsidRPr="00DC463C" w:rsidRDefault="00DC463C" w:rsidP="00DC463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color w:val="000000"/>
                <w:szCs w:val="20"/>
                <w:lang w:eastAsia="sk-SK"/>
              </w:rPr>
              <w:t>15</w:t>
            </w:r>
          </w:p>
        </w:tc>
      </w:tr>
      <w:tr w:rsidR="00DC463C" w:rsidRPr="00C740BA" w14:paraId="70DD750E" w14:textId="77777777" w:rsidTr="00DC463C">
        <w:trPr>
          <w:trHeight w:val="276"/>
        </w:trPr>
        <w:tc>
          <w:tcPr>
            <w:tcW w:w="6516" w:type="dxa"/>
            <w:gridSpan w:val="2"/>
            <w:shd w:val="clear" w:color="auto" w:fill="auto"/>
            <w:noWrap/>
            <w:vAlign w:val="bottom"/>
          </w:tcPr>
          <w:p w14:paraId="72C1260C" w14:textId="51115ECF" w:rsidR="00DC463C" w:rsidRPr="00DC463C" w:rsidRDefault="00DC463C" w:rsidP="00DC463C">
            <w:pPr>
              <w:spacing w:before="0" w:after="0" w:line="240" w:lineRule="auto"/>
              <w:jc w:val="left"/>
              <w:rPr>
                <w:rFonts w:cs="Arial"/>
                <w:b/>
                <w:bCs/>
                <w:szCs w:val="20"/>
                <w:lang w:eastAsia="sk-SK"/>
              </w:rPr>
            </w:pPr>
            <w:r w:rsidRPr="00C740BA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SPOLU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2AAE0408" w14:textId="77777777" w:rsidR="00DC463C" w:rsidRPr="00DC463C" w:rsidRDefault="00DC463C" w:rsidP="00DC463C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DC463C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477</w:t>
            </w:r>
          </w:p>
        </w:tc>
      </w:tr>
    </w:tbl>
    <w:p w14:paraId="0B3DBB06" w14:textId="46C22DA6" w:rsidR="000B3DAB" w:rsidRPr="00C740BA" w:rsidRDefault="00DB519E" w:rsidP="00DB519E">
      <w:pPr>
        <w:pStyle w:val="Nadpis2"/>
      </w:pPr>
      <w:bookmarkStart w:id="10" w:name="_Toc46488444"/>
      <w:r w:rsidRPr="00C740BA">
        <w:t>Ostatné premenné modelu</w:t>
      </w:r>
      <w:bookmarkEnd w:id="10"/>
    </w:p>
    <w:p w14:paraId="225E1B8A" w14:textId="624A3D5B" w:rsidR="00DB519E" w:rsidRPr="00C740BA" w:rsidRDefault="0088179A" w:rsidP="00DB519E">
      <w:r w:rsidRPr="00C740BA">
        <w:t xml:space="preserve">V tejto časti sú uvedené ostatné premenné, ktoré sú pre stanovenie náročnosti budovania IS podstatné. </w:t>
      </w:r>
      <w:r w:rsidR="00D60CFE" w:rsidRPr="00C740BA">
        <w:t xml:space="preserve">Tieto premenné boli definované na úroveň modulov. </w:t>
      </w:r>
    </w:p>
    <w:p w14:paraId="5520B8B4" w14:textId="4BE45DBE" w:rsidR="008762A7" w:rsidRPr="00C740BA" w:rsidRDefault="008762A7" w:rsidP="008762A7">
      <w:pPr>
        <w:pStyle w:val="Nadpis3"/>
      </w:pPr>
      <w:bookmarkStart w:id="11" w:name="_Toc46488445"/>
      <w:r w:rsidRPr="00C740BA">
        <w:t>TFC</w:t>
      </w:r>
      <w:bookmarkEnd w:id="11"/>
    </w:p>
    <w:p w14:paraId="4C05CCA3" w14:textId="77777777" w:rsidR="001D6ADC" w:rsidRPr="00C740BA" w:rsidRDefault="00063F9D" w:rsidP="008762A7">
      <w:r w:rsidRPr="00C740BA">
        <w:t xml:space="preserve">Tento faktor posudzuje </w:t>
      </w:r>
      <w:r w:rsidR="001D5AC8" w:rsidRPr="00C740BA">
        <w:t xml:space="preserve">13 oblastí s tým, že ku každej oblasti sa definuje váha, akou je táto oblasť potrebná pre budovaný IS od </w:t>
      </w:r>
      <w:r w:rsidR="00CA3C5B" w:rsidRPr="00C740BA">
        <w:t>0</w:t>
      </w:r>
      <w:r w:rsidR="001D5AC8" w:rsidRPr="00C740BA">
        <w:t xml:space="preserve"> po 5</w:t>
      </w:r>
      <w:r w:rsidR="00BB5AF4" w:rsidRPr="00C740BA">
        <w:t>, pričom</w:t>
      </w:r>
      <w:r w:rsidR="002126FE" w:rsidRPr="00C740BA">
        <w:t xml:space="preserve"> hodnotenie 0 znamená, že faktor je irelevantný, 3 je priemer, 5 znamená, že má silný vplyv.</w:t>
      </w:r>
    </w:p>
    <w:p w14:paraId="3EABC461" w14:textId="7FD76E00" w:rsidR="001D6ADC" w:rsidRPr="00C740BA" w:rsidRDefault="001D6ADC" w:rsidP="008762A7">
      <w:r w:rsidRPr="00C740BA">
        <w:t>V nasledujúcej tabuľke je prehľad faktorov, pričom váha je definovaná metodikou.</w:t>
      </w:r>
    </w:p>
    <w:tbl>
      <w:tblPr>
        <w:tblW w:w="9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"/>
        <w:gridCol w:w="7099"/>
        <w:gridCol w:w="976"/>
      </w:tblGrid>
      <w:tr w:rsidR="001D6ADC" w:rsidRPr="001D6ADC" w14:paraId="18F8B8A4" w14:textId="77777777" w:rsidTr="001D6ADC">
        <w:trPr>
          <w:trHeight w:val="276"/>
        </w:trPr>
        <w:tc>
          <w:tcPr>
            <w:tcW w:w="976" w:type="dxa"/>
            <w:shd w:val="clear" w:color="auto" w:fill="FFC000"/>
            <w:noWrap/>
            <w:hideMark/>
          </w:tcPr>
          <w:p w14:paraId="17D7A472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ID</w:t>
            </w:r>
          </w:p>
        </w:tc>
        <w:tc>
          <w:tcPr>
            <w:tcW w:w="7099" w:type="dxa"/>
            <w:shd w:val="clear" w:color="auto" w:fill="FFC000"/>
            <w:hideMark/>
          </w:tcPr>
          <w:p w14:paraId="46CC56E5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Faktor</w:t>
            </w:r>
          </w:p>
        </w:tc>
        <w:tc>
          <w:tcPr>
            <w:tcW w:w="976" w:type="dxa"/>
            <w:shd w:val="clear" w:color="auto" w:fill="FFC000"/>
            <w:noWrap/>
            <w:hideMark/>
          </w:tcPr>
          <w:p w14:paraId="282E72D9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b/>
                <w:bCs/>
                <w:color w:val="000000"/>
                <w:szCs w:val="20"/>
                <w:lang w:eastAsia="sk-SK"/>
              </w:rPr>
              <w:t>Váha</w:t>
            </w:r>
          </w:p>
        </w:tc>
      </w:tr>
      <w:tr w:rsidR="001D6ADC" w:rsidRPr="001D6ADC" w14:paraId="1D394E29" w14:textId="77777777" w:rsidTr="001D6ADC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18D01BD6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T1</w:t>
            </w:r>
          </w:p>
        </w:tc>
        <w:tc>
          <w:tcPr>
            <w:tcW w:w="7099" w:type="dxa"/>
            <w:shd w:val="clear" w:color="auto" w:fill="auto"/>
            <w:hideMark/>
          </w:tcPr>
          <w:p w14:paraId="02C89353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Distribuovaný systém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63C87B91" w14:textId="77777777" w:rsidR="001D6ADC" w:rsidRPr="001D6ADC" w:rsidRDefault="001D6ADC" w:rsidP="001D6AD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2</w:t>
            </w:r>
          </w:p>
        </w:tc>
      </w:tr>
      <w:tr w:rsidR="001D6ADC" w:rsidRPr="001D6ADC" w14:paraId="3A7A2E1C" w14:textId="77777777" w:rsidTr="001D6ADC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3A783544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T2</w:t>
            </w:r>
          </w:p>
        </w:tc>
        <w:tc>
          <w:tcPr>
            <w:tcW w:w="7099" w:type="dxa"/>
            <w:shd w:val="clear" w:color="auto" w:fill="auto"/>
            <w:hideMark/>
          </w:tcPr>
          <w:p w14:paraId="30A03849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Výkon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0D9C2668" w14:textId="77777777" w:rsidR="001D6ADC" w:rsidRPr="001D6ADC" w:rsidRDefault="001D6ADC" w:rsidP="001D6AD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1</w:t>
            </w:r>
          </w:p>
        </w:tc>
      </w:tr>
      <w:tr w:rsidR="001D6ADC" w:rsidRPr="001D6ADC" w14:paraId="1C4330DE" w14:textId="77777777" w:rsidTr="001D6ADC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7C47C933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T3</w:t>
            </w:r>
          </w:p>
        </w:tc>
        <w:tc>
          <w:tcPr>
            <w:tcW w:w="7099" w:type="dxa"/>
            <w:shd w:val="clear" w:color="auto" w:fill="auto"/>
            <w:hideMark/>
          </w:tcPr>
          <w:p w14:paraId="68FEB258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Efektívnosť pre používateľa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0E0CCDE3" w14:textId="77777777" w:rsidR="001D6ADC" w:rsidRPr="001D6ADC" w:rsidRDefault="001D6ADC" w:rsidP="001D6AD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1</w:t>
            </w:r>
          </w:p>
        </w:tc>
      </w:tr>
      <w:tr w:rsidR="001D6ADC" w:rsidRPr="001D6ADC" w14:paraId="63DF6328" w14:textId="77777777" w:rsidTr="001D6ADC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58B67F5A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T4</w:t>
            </w:r>
          </w:p>
        </w:tc>
        <w:tc>
          <w:tcPr>
            <w:tcW w:w="7099" w:type="dxa"/>
            <w:shd w:val="clear" w:color="auto" w:fill="auto"/>
            <w:hideMark/>
          </w:tcPr>
          <w:p w14:paraId="6C407D34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Komplexnosť vnútorných procesov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0110281C" w14:textId="77777777" w:rsidR="001D6ADC" w:rsidRPr="001D6ADC" w:rsidRDefault="001D6ADC" w:rsidP="001D6AD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1</w:t>
            </w:r>
          </w:p>
        </w:tc>
      </w:tr>
      <w:tr w:rsidR="001D6ADC" w:rsidRPr="001D6ADC" w14:paraId="6EBA1EE8" w14:textId="77777777" w:rsidTr="001D6ADC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0BEBDD16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T5</w:t>
            </w:r>
          </w:p>
        </w:tc>
        <w:tc>
          <w:tcPr>
            <w:tcW w:w="7099" w:type="dxa"/>
            <w:shd w:val="clear" w:color="auto" w:fill="auto"/>
            <w:hideMark/>
          </w:tcPr>
          <w:p w14:paraId="728D54FA" w14:textId="2272224B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Znova</w:t>
            </w:r>
            <w:r w:rsidR="00443A17">
              <w:rPr>
                <w:rFonts w:cs="Arial"/>
                <w:color w:val="000000"/>
                <w:szCs w:val="20"/>
                <w:lang w:eastAsia="sk-SK"/>
              </w:rPr>
              <w:t xml:space="preserve"> </w:t>
            </w:r>
            <w:r w:rsidRPr="001D6ADC">
              <w:rPr>
                <w:rFonts w:cs="Arial"/>
                <w:color w:val="000000"/>
                <w:szCs w:val="20"/>
                <w:lang w:eastAsia="sk-SK"/>
              </w:rPr>
              <w:t>použiteľnosť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3301FFAB" w14:textId="77777777" w:rsidR="001D6ADC" w:rsidRPr="001D6ADC" w:rsidRDefault="001D6ADC" w:rsidP="001D6AD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1</w:t>
            </w:r>
          </w:p>
        </w:tc>
      </w:tr>
      <w:tr w:rsidR="001D6ADC" w:rsidRPr="001D6ADC" w14:paraId="3E05AD00" w14:textId="77777777" w:rsidTr="001D6ADC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754097AC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T6</w:t>
            </w:r>
          </w:p>
        </w:tc>
        <w:tc>
          <w:tcPr>
            <w:tcW w:w="7099" w:type="dxa"/>
            <w:shd w:val="clear" w:color="auto" w:fill="auto"/>
            <w:hideMark/>
          </w:tcPr>
          <w:p w14:paraId="4A07A92E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Jednoduchosť inštalácie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22F221C1" w14:textId="77777777" w:rsidR="001D6ADC" w:rsidRPr="001D6ADC" w:rsidRDefault="001D6ADC" w:rsidP="001D6AD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0,5</w:t>
            </w:r>
          </w:p>
        </w:tc>
      </w:tr>
      <w:tr w:rsidR="001D6ADC" w:rsidRPr="001D6ADC" w14:paraId="36E224C9" w14:textId="77777777" w:rsidTr="001D6ADC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7ACAA234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T7</w:t>
            </w:r>
          </w:p>
        </w:tc>
        <w:tc>
          <w:tcPr>
            <w:tcW w:w="7099" w:type="dxa"/>
            <w:shd w:val="clear" w:color="auto" w:fill="auto"/>
            <w:hideMark/>
          </w:tcPr>
          <w:p w14:paraId="4ABD907D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Jednoduchosť používania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655CDEF4" w14:textId="77777777" w:rsidR="001D6ADC" w:rsidRPr="001D6ADC" w:rsidRDefault="001D6ADC" w:rsidP="001D6AD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0,5</w:t>
            </w:r>
          </w:p>
        </w:tc>
      </w:tr>
      <w:tr w:rsidR="001D6ADC" w:rsidRPr="001D6ADC" w14:paraId="3CA93D1D" w14:textId="77777777" w:rsidTr="001D6ADC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1CAA0D50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T8</w:t>
            </w:r>
          </w:p>
        </w:tc>
        <w:tc>
          <w:tcPr>
            <w:tcW w:w="7099" w:type="dxa"/>
            <w:shd w:val="clear" w:color="auto" w:fill="auto"/>
            <w:hideMark/>
          </w:tcPr>
          <w:p w14:paraId="42CD64D1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Prenosnosť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5CA18CF3" w14:textId="77777777" w:rsidR="001D6ADC" w:rsidRPr="001D6ADC" w:rsidRDefault="001D6ADC" w:rsidP="001D6AD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1</w:t>
            </w:r>
          </w:p>
        </w:tc>
      </w:tr>
      <w:tr w:rsidR="001D6ADC" w:rsidRPr="001D6ADC" w14:paraId="1A392CFE" w14:textId="77777777" w:rsidTr="001D6ADC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439A5E85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T9</w:t>
            </w:r>
          </w:p>
        </w:tc>
        <w:tc>
          <w:tcPr>
            <w:tcW w:w="7099" w:type="dxa"/>
            <w:shd w:val="clear" w:color="auto" w:fill="auto"/>
            <w:hideMark/>
          </w:tcPr>
          <w:p w14:paraId="1428FE1E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Jednoduchosť zmeny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03A98AA9" w14:textId="77777777" w:rsidR="001D6ADC" w:rsidRPr="001D6ADC" w:rsidRDefault="001D6ADC" w:rsidP="001D6AD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1</w:t>
            </w:r>
          </w:p>
        </w:tc>
      </w:tr>
      <w:tr w:rsidR="001D6ADC" w:rsidRPr="001D6ADC" w14:paraId="685EAB0D" w14:textId="77777777" w:rsidTr="001D6ADC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1E7FDD93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T10</w:t>
            </w:r>
          </w:p>
        </w:tc>
        <w:tc>
          <w:tcPr>
            <w:tcW w:w="7099" w:type="dxa"/>
            <w:shd w:val="clear" w:color="auto" w:fill="auto"/>
            <w:hideMark/>
          </w:tcPr>
          <w:p w14:paraId="2A6406F4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Súbežnosť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5A6B7B1B" w14:textId="77777777" w:rsidR="001D6ADC" w:rsidRPr="001D6ADC" w:rsidRDefault="001D6ADC" w:rsidP="001D6AD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1</w:t>
            </w:r>
          </w:p>
        </w:tc>
      </w:tr>
      <w:tr w:rsidR="001D6ADC" w:rsidRPr="001D6ADC" w14:paraId="18F5FF8E" w14:textId="77777777" w:rsidTr="001D6ADC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12D4EF50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T11</w:t>
            </w:r>
          </w:p>
        </w:tc>
        <w:tc>
          <w:tcPr>
            <w:tcW w:w="7099" w:type="dxa"/>
            <w:shd w:val="clear" w:color="auto" w:fill="auto"/>
            <w:hideMark/>
          </w:tcPr>
          <w:p w14:paraId="0DED7E85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Osobitné bezpečnostné prvky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6B1B7F78" w14:textId="77777777" w:rsidR="001D6ADC" w:rsidRPr="001D6ADC" w:rsidRDefault="001D6ADC" w:rsidP="001D6AD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1</w:t>
            </w:r>
          </w:p>
        </w:tc>
      </w:tr>
      <w:tr w:rsidR="001D6ADC" w:rsidRPr="001D6ADC" w14:paraId="21C156DB" w14:textId="77777777" w:rsidTr="001D6ADC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30599FDC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T12</w:t>
            </w:r>
          </w:p>
        </w:tc>
        <w:tc>
          <w:tcPr>
            <w:tcW w:w="7099" w:type="dxa"/>
            <w:shd w:val="clear" w:color="auto" w:fill="auto"/>
            <w:hideMark/>
          </w:tcPr>
          <w:p w14:paraId="79569A61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Poskytuje priamy prístup k tretím systémom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0A6D64D1" w14:textId="77777777" w:rsidR="001D6ADC" w:rsidRPr="001D6ADC" w:rsidRDefault="001D6ADC" w:rsidP="001D6AD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1</w:t>
            </w:r>
          </w:p>
        </w:tc>
      </w:tr>
      <w:tr w:rsidR="001D6ADC" w:rsidRPr="001D6ADC" w14:paraId="212A223E" w14:textId="77777777" w:rsidTr="001D6ADC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112DDA7D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T13</w:t>
            </w:r>
          </w:p>
        </w:tc>
        <w:tc>
          <w:tcPr>
            <w:tcW w:w="7099" w:type="dxa"/>
            <w:shd w:val="clear" w:color="auto" w:fill="auto"/>
            <w:hideMark/>
          </w:tcPr>
          <w:p w14:paraId="2723B977" w14:textId="77777777" w:rsidR="001D6ADC" w:rsidRPr="001D6ADC" w:rsidRDefault="001D6ADC" w:rsidP="001D6ADC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Špeciálne znalosti a zručnosti používateľov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208ECBB8" w14:textId="77777777" w:rsidR="001D6ADC" w:rsidRPr="001D6ADC" w:rsidRDefault="001D6ADC" w:rsidP="001D6ADC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D6ADC">
              <w:rPr>
                <w:rFonts w:cs="Arial"/>
                <w:color w:val="000000"/>
                <w:szCs w:val="20"/>
                <w:lang w:eastAsia="sk-SK"/>
              </w:rPr>
              <w:t>1</w:t>
            </w:r>
          </w:p>
        </w:tc>
      </w:tr>
    </w:tbl>
    <w:p w14:paraId="12ED1AF7" w14:textId="207DD355" w:rsidR="008762A7" w:rsidRPr="00C740BA" w:rsidRDefault="001D6ADC" w:rsidP="008762A7">
      <w:r w:rsidRPr="00C740BA">
        <w:t>Ako je uvedené vy</w:t>
      </w:r>
      <w:r w:rsidR="00E978F7" w:rsidRPr="00C740BA">
        <w:t>ššie úroveň TFC faktora bola definovaná pre každý modul zvlášť. Výpočet hodnoty TFC je realizovaná nasledovným vzorcom:</w:t>
      </w:r>
    </w:p>
    <w:p w14:paraId="6CF24252" w14:textId="0C19B873" w:rsidR="00E978F7" w:rsidRPr="00C740BA" w:rsidRDefault="000F44F1" w:rsidP="00AA560C">
      <w:pPr>
        <w:pStyle w:val="Zoznamsodrkami4"/>
        <w:rPr>
          <w:lang w:val="sk-SK"/>
        </w:rPr>
      </w:pPr>
      <w:r w:rsidRPr="00C740BA">
        <w:rPr>
          <w:lang w:val="sk-SK"/>
        </w:rPr>
        <w:t>TFC = 0,6 + (0,01*</w:t>
      </w:r>
      <w:r w:rsidR="00502F2C" w:rsidRPr="00C740BA">
        <w:rPr>
          <w:lang w:val="sk-SK"/>
        </w:rPr>
        <w:t xml:space="preserve"> Total factor</w:t>
      </w:r>
      <w:r w:rsidRPr="00C740BA">
        <w:rPr>
          <w:lang w:val="sk-SK"/>
        </w:rPr>
        <w:t>)</w:t>
      </w:r>
      <w:r w:rsidR="00502F2C" w:rsidRPr="00C740BA">
        <w:rPr>
          <w:lang w:val="sk-SK"/>
        </w:rPr>
        <w:t>, pričom Total fak</w:t>
      </w:r>
      <w:r w:rsidR="00BB39B9" w:rsidRPr="00C740BA">
        <w:rPr>
          <w:lang w:val="sk-SK"/>
        </w:rPr>
        <w:t xml:space="preserve">tor sa vypočíta ako suma súčinov váhy faktora a hodnoty </w:t>
      </w:r>
      <w:r w:rsidR="00AA560C" w:rsidRPr="00C740BA">
        <w:rPr>
          <w:lang w:val="sk-SK"/>
        </w:rPr>
        <w:t>komplexity.</w:t>
      </w:r>
    </w:p>
    <w:p w14:paraId="51C5D1D1" w14:textId="02BBE497" w:rsidR="00AA560C" w:rsidRPr="00C740BA" w:rsidRDefault="00AA560C" w:rsidP="008762A7">
      <w:r w:rsidRPr="00C740BA">
        <w:t>V nasledujúcej tabuľke je uvedená hodnota TFC pre jednotlivé moduly:</w:t>
      </w:r>
    </w:p>
    <w:tbl>
      <w:tblPr>
        <w:tblW w:w="9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5"/>
        <w:gridCol w:w="976"/>
      </w:tblGrid>
      <w:tr w:rsidR="00CE4025" w:rsidRPr="00CE4025" w14:paraId="51289E52" w14:textId="77777777" w:rsidTr="00CE4025">
        <w:trPr>
          <w:trHeight w:val="276"/>
        </w:trPr>
        <w:tc>
          <w:tcPr>
            <w:tcW w:w="8075" w:type="dxa"/>
            <w:shd w:val="clear" w:color="auto" w:fill="FFC000"/>
            <w:noWrap/>
            <w:vAlign w:val="bottom"/>
            <w:hideMark/>
          </w:tcPr>
          <w:p w14:paraId="7CE495F4" w14:textId="77777777" w:rsidR="00CE4025" w:rsidRPr="00CE4025" w:rsidRDefault="00CE4025" w:rsidP="00CE4025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Modul</w:t>
            </w:r>
          </w:p>
        </w:tc>
        <w:tc>
          <w:tcPr>
            <w:tcW w:w="976" w:type="dxa"/>
            <w:shd w:val="clear" w:color="auto" w:fill="FFC000"/>
            <w:noWrap/>
            <w:vAlign w:val="bottom"/>
            <w:hideMark/>
          </w:tcPr>
          <w:p w14:paraId="68599EA9" w14:textId="77777777" w:rsidR="00CE4025" w:rsidRPr="00CE4025" w:rsidRDefault="00CE4025" w:rsidP="00CE4025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TCF</w:t>
            </w:r>
          </w:p>
        </w:tc>
      </w:tr>
      <w:tr w:rsidR="00CE4025" w:rsidRPr="00CE4025" w14:paraId="319159C8" w14:textId="77777777" w:rsidTr="00CE4025">
        <w:trPr>
          <w:trHeight w:val="276"/>
        </w:trPr>
        <w:tc>
          <w:tcPr>
            <w:tcW w:w="8075" w:type="dxa"/>
            <w:shd w:val="clear" w:color="auto" w:fill="auto"/>
            <w:noWrap/>
            <w:vAlign w:val="bottom"/>
            <w:hideMark/>
          </w:tcPr>
          <w:p w14:paraId="1E4EA355" w14:textId="77777777" w:rsidR="00CE4025" w:rsidRPr="00CE4025" w:rsidRDefault="00CE4025" w:rsidP="00CE4025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CRM-BO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49DCAACD" w14:textId="77777777" w:rsidR="00CE4025" w:rsidRPr="00CE4025" w:rsidRDefault="00CE4025" w:rsidP="00CE4025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1</w:t>
            </w:r>
          </w:p>
        </w:tc>
      </w:tr>
      <w:tr w:rsidR="00CE4025" w:rsidRPr="00CE4025" w14:paraId="06953FF8" w14:textId="77777777" w:rsidTr="00CE4025">
        <w:trPr>
          <w:trHeight w:val="276"/>
        </w:trPr>
        <w:tc>
          <w:tcPr>
            <w:tcW w:w="8075" w:type="dxa"/>
            <w:shd w:val="clear" w:color="auto" w:fill="auto"/>
            <w:noWrap/>
            <w:vAlign w:val="bottom"/>
            <w:hideMark/>
          </w:tcPr>
          <w:p w14:paraId="302E294B" w14:textId="77777777" w:rsidR="00CE4025" w:rsidRPr="00CE4025" w:rsidRDefault="00CE4025" w:rsidP="00CE4025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Dátový sklad (DWH)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75F301B4" w14:textId="77777777" w:rsidR="00CE4025" w:rsidRPr="00CE4025" w:rsidRDefault="00CE4025" w:rsidP="00CE4025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0,96</w:t>
            </w:r>
          </w:p>
        </w:tc>
      </w:tr>
      <w:tr w:rsidR="00CE4025" w:rsidRPr="00CE4025" w14:paraId="2C46793A" w14:textId="77777777" w:rsidTr="00CE4025">
        <w:trPr>
          <w:trHeight w:val="276"/>
        </w:trPr>
        <w:tc>
          <w:tcPr>
            <w:tcW w:w="8075" w:type="dxa"/>
            <w:shd w:val="clear" w:color="auto" w:fill="auto"/>
            <w:noWrap/>
            <w:vAlign w:val="bottom"/>
            <w:hideMark/>
          </w:tcPr>
          <w:p w14:paraId="26C3BE06" w14:textId="77777777" w:rsidR="00CE4025" w:rsidRPr="00CE4025" w:rsidRDefault="00CE4025" w:rsidP="00CE4025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ET-BO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3E5DB71C" w14:textId="77777777" w:rsidR="00CE4025" w:rsidRPr="00CE4025" w:rsidRDefault="00CE4025" w:rsidP="00CE4025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1,08</w:t>
            </w:r>
          </w:p>
        </w:tc>
      </w:tr>
      <w:tr w:rsidR="00CE4025" w:rsidRPr="00CE4025" w14:paraId="59A79159" w14:textId="77777777" w:rsidTr="00CE4025">
        <w:trPr>
          <w:trHeight w:val="276"/>
        </w:trPr>
        <w:tc>
          <w:tcPr>
            <w:tcW w:w="8075" w:type="dxa"/>
            <w:shd w:val="clear" w:color="auto" w:fill="auto"/>
            <w:noWrap/>
            <w:vAlign w:val="bottom"/>
            <w:hideMark/>
          </w:tcPr>
          <w:p w14:paraId="26A5678F" w14:textId="77777777" w:rsidR="00CE4025" w:rsidRPr="00CE4025" w:rsidRDefault="00CE4025" w:rsidP="00CE4025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GIS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3282A959" w14:textId="77777777" w:rsidR="00CE4025" w:rsidRPr="00CE4025" w:rsidRDefault="00CE4025" w:rsidP="00CE4025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1,115</w:t>
            </w:r>
          </w:p>
        </w:tc>
      </w:tr>
      <w:tr w:rsidR="00CE4025" w:rsidRPr="00CE4025" w14:paraId="5E0D8B1E" w14:textId="77777777" w:rsidTr="00CE4025">
        <w:trPr>
          <w:trHeight w:val="276"/>
        </w:trPr>
        <w:tc>
          <w:tcPr>
            <w:tcW w:w="8075" w:type="dxa"/>
            <w:shd w:val="clear" w:color="auto" w:fill="auto"/>
            <w:noWrap/>
            <w:vAlign w:val="bottom"/>
            <w:hideMark/>
          </w:tcPr>
          <w:p w14:paraId="0C7FF141" w14:textId="77777777" w:rsidR="00CE4025" w:rsidRPr="00CE4025" w:rsidRDefault="00CE4025" w:rsidP="00CE4025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Registratúra Archív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23571000" w14:textId="77777777" w:rsidR="00CE4025" w:rsidRPr="00CE4025" w:rsidRDefault="00CE4025" w:rsidP="00CE4025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1,02</w:t>
            </w:r>
          </w:p>
        </w:tc>
      </w:tr>
      <w:tr w:rsidR="00CE4025" w:rsidRPr="00CE4025" w14:paraId="211E11AB" w14:textId="77777777" w:rsidTr="00CE4025">
        <w:trPr>
          <w:trHeight w:val="276"/>
        </w:trPr>
        <w:tc>
          <w:tcPr>
            <w:tcW w:w="8075" w:type="dxa"/>
            <w:shd w:val="clear" w:color="auto" w:fill="auto"/>
            <w:noWrap/>
            <w:vAlign w:val="bottom"/>
            <w:hideMark/>
          </w:tcPr>
          <w:p w14:paraId="489EE3CD" w14:textId="77777777" w:rsidR="00CE4025" w:rsidRPr="00CE4025" w:rsidRDefault="00CE4025" w:rsidP="00CE4025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Účtovná evidencia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12960A83" w14:textId="77777777" w:rsidR="00CE4025" w:rsidRPr="00CE4025" w:rsidRDefault="00CE4025" w:rsidP="00CE4025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1,02</w:t>
            </w:r>
          </w:p>
        </w:tc>
      </w:tr>
      <w:tr w:rsidR="00CE4025" w:rsidRPr="00CE4025" w14:paraId="669E8EEA" w14:textId="77777777" w:rsidTr="00CE4025">
        <w:trPr>
          <w:trHeight w:val="276"/>
        </w:trPr>
        <w:tc>
          <w:tcPr>
            <w:tcW w:w="8075" w:type="dxa"/>
            <w:shd w:val="clear" w:color="auto" w:fill="auto"/>
            <w:noWrap/>
            <w:vAlign w:val="bottom"/>
            <w:hideMark/>
          </w:tcPr>
          <w:p w14:paraId="19988AF1" w14:textId="77777777" w:rsidR="00CE4025" w:rsidRPr="00CE4025" w:rsidRDefault="00CE4025" w:rsidP="00CE4025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ET-BO Proxy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0C16ED69" w14:textId="77777777" w:rsidR="00CE4025" w:rsidRPr="00CE4025" w:rsidRDefault="00CE4025" w:rsidP="00CE4025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1,08</w:t>
            </w:r>
          </w:p>
        </w:tc>
      </w:tr>
      <w:tr w:rsidR="00CE4025" w:rsidRPr="00CE4025" w14:paraId="56196FD0" w14:textId="77777777" w:rsidTr="00CE4025">
        <w:trPr>
          <w:trHeight w:val="276"/>
        </w:trPr>
        <w:tc>
          <w:tcPr>
            <w:tcW w:w="8075" w:type="dxa"/>
            <w:shd w:val="clear" w:color="auto" w:fill="auto"/>
            <w:noWrap/>
            <w:vAlign w:val="bottom"/>
            <w:hideMark/>
          </w:tcPr>
          <w:p w14:paraId="6BDD8291" w14:textId="77777777" w:rsidR="00CE4025" w:rsidRPr="00CE4025" w:rsidRDefault="00CE4025" w:rsidP="00CE4025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Systém riadenia logistiky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2BE6F388" w14:textId="77777777" w:rsidR="00CE4025" w:rsidRPr="00CE4025" w:rsidRDefault="00CE4025" w:rsidP="00CE4025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1,02</w:t>
            </w:r>
          </w:p>
        </w:tc>
      </w:tr>
    </w:tbl>
    <w:p w14:paraId="7D3D32F8" w14:textId="378CBD42" w:rsidR="00AA560C" w:rsidRPr="00C740BA" w:rsidRDefault="00CE4025" w:rsidP="00CE4025">
      <w:pPr>
        <w:pStyle w:val="Nadpis3"/>
      </w:pPr>
      <w:bookmarkStart w:id="12" w:name="_Toc46488446"/>
      <w:r w:rsidRPr="00C740BA">
        <w:t>EFC</w:t>
      </w:r>
      <w:bookmarkEnd w:id="12"/>
    </w:p>
    <w:p w14:paraId="3280575B" w14:textId="1DD9AD2C" w:rsidR="00110AD8" w:rsidRPr="00C740BA" w:rsidRDefault="00110AD8" w:rsidP="00110AD8">
      <w:r w:rsidRPr="00C740BA">
        <w:t>Tento faktor posudzuje 8 oblastí s tým, že ku každej oblasti sa definuje váha, akou je táto oblasť potrebná pre budovaný IS od 0 po 5, pričom hodnotenie 0 znamená, že faktor je irelevantný, 3 je priemer, 5 znamená, že má silný vplyv.</w:t>
      </w:r>
    </w:p>
    <w:p w14:paraId="2D4559AB" w14:textId="42D52FB3" w:rsidR="00CE4025" w:rsidRPr="00C740BA" w:rsidRDefault="00110AD8" w:rsidP="00110AD8">
      <w:r w:rsidRPr="00C740BA">
        <w:t>V nasledujúcej tabuľke je prehľad faktorov, pričom váha je definovaná metodikou.</w:t>
      </w:r>
    </w:p>
    <w:tbl>
      <w:tblPr>
        <w:tblW w:w="9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"/>
        <w:gridCol w:w="7099"/>
        <w:gridCol w:w="976"/>
      </w:tblGrid>
      <w:tr w:rsidR="00110AD8" w:rsidRPr="00110AD8" w14:paraId="497161EE" w14:textId="77777777" w:rsidTr="00110AD8">
        <w:trPr>
          <w:trHeight w:val="276"/>
        </w:trPr>
        <w:tc>
          <w:tcPr>
            <w:tcW w:w="976" w:type="dxa"/>
            <w:shd w:val="clear" w:color="auto" w:fill="FFC000"/>
            <w:noWrap/>
            <w:hideMark/>
          </w:tcPr>
          <w:p w14:paraId="1435DF15" w14:textId="77777777" w:rsidR="00110AD8" w:rsidRPr="00110AD8" w:rsidRDefault="00110AD8" w:rsidP="00110AD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ID</w:t>
            </w:r>
          </w:p>
        </w:tc>
        <w:tc>
          <w:tcPr>
            <w:tcW w:w="7099" w:type="dxa"/>
            <w:shd w:val="clear" w:color="auto" w:fill="FFC000"/>
            <w:hideMark/>
          </w:tcPr>
          <w:p w14:paraId="71BBF6ED" w14:textId="77777777" w:rsidR="00110AD8" w:rsidRPr="00110AD8" w:rsidRDefault="00110AD8" w:rsidP="00110AD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Faktor</w:t>
            </w:r>
          </w:p>
        </w:tc>
        <w:tc>
          <w:tcPr>
            <w:tcW w:w="976" w:type="dxa"/>
            <w:shd w:val="clear" w:color="auto" w:fill="FFC000"/>
            <w:noWrap/>
            <w:hideMark/>
          </w:tcPr>
          <w:p w14:paraId="52FCDB2E" w14:textId="77777777" w:rsidR="00110AD8" w:rsidRPr="00110AD8" w:rsidRDefault="00110AD8" w:rsidP="00110AD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Váha</w:t>
            </w:r>
          </w:p>
        </w:tc>
      </w:tr>
      <w:tr w:rsidR="00110AD8" w:rsidRPr="00110AD8" w14:paraId="670D2E2D" w14:textId="77777777" w:rsidTr="00110AD8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1DC6C8B8" w14:textId="77777777" w:rsidR="00110AD8" w:rsidRPr="00110AD8" w:rsidRDefault="00110AD8" w:rsidP="00110AD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E1</w:t>
            </w:r>
          </w:p>
        </w:tc>
        <w:tc>
          <w:tcPr>
            <w:tcW w:w="7099" w:type="dxa"/>
            <w:shd w:val="clear" w:color="auto" w:fill="auto"/>
            <w:hideMark/>
          </w:tcPr>
          <w:p w14:paraId="6E0F0BD7" w14:textId="77777777" w:rsidR="00110AD8" w:rsidRPr="00110AD8" w:rsidRDefault="00110AD8" w:rsidP="00110AD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Znalosť UML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52461E81" w14:textId="77777777" w:rsidR="00110AD8" w:rsidRPr="00110AD8" w:rsidRDefault="00110AD8" w:rsidP="00110AD8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1,5</w:t>
            </w:r>
          </w:p>
        </w:tc>
      </w:tr>
      <w:tr w:rsidR="00110AD8" w:rsidRPr="00110AD8" w14:paraId="23778AFB" w14:textId="77777777" w:rsidTr="00110AD8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7FB16317" w14:textId="77777777" w:rsidR="00110AD8" w:rsidRPr="00110AD8" w:rsidRDefault="00110AD8" w:rsidP="00110AD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E2</w:t>
            </w:r>
          </w:p>
        </w:tc>
        <w:tc>
          <w:tcPr>
            <w:tcW w:w="7099" w:type="dxa"/>
            <w:shd w:val="clear" w:color="auto" w:fill="auto"/>
            <w:hideMark/>
          </w:tcPr>
          <w:p w14:paraId="53335507" w14:textId="048F57F6" w:rsidR="00110AD8" w:rsidRPr="00110AD8" w:rsidRDefault="00110AD8" w:rsidP="00110AD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Skúsenosti s</w:t>
            </w:r>
            <w:r w:rsidRPr="00C740BA">
              <w:rPr>
                <w:rFonts w:cs="Arial"/>
                <w:color w:val="000000"/>
                <w:szCs w:val="20"/>
                <w:lang w:eastAsia="sk-SK"/>
              </w:rPr>
              <w:t> </w:t>
            </w:r>
            <w:r w:rsidRPr="00110AD8">
              <w:rPr>
                <w:rFonts w:cs="Arial"/>
                <w:color w:val="000000"/>
                <w:szCs w:val="20"/>
                <w:lang w:eastAsia="sk-SK"/>
              </w:rPr>
              <w:t>implementáciou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7351C821" w14:textId="77777777" w:rsidR="00110AD8" w:rsidRPr="00110AD8" w:rsidRDefault="00110AD8" w:rsidP="00110AD8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0,5</w:t>
            </w:r>
          </w:p>
        </w:tc>
      </w:tr>
      <w:tr w:rsidR="00110AD8" w:rsidRPr="00110AD8" w14:paraId="69181FCB" w14:textId="77777777" w:rsidTr="00110AD8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3C1B95BA" w14:textId="77777777" w:rsidR="00110AD8" w:rsidRPr="00110AD8" w:rsidRDefault="00110AD8" w:rsidP="00110AD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E3</w:t>
            </w:r>
          </w:p>
        </w:tc>
        <w:tc>
          <w:tcPr>
            <w:tcW w:w="7099" w:type="dxa"/>
            <w:shd w:val="clear" w:color="auto" w:fill="auto"/>
            <w:hideMark/>
          </w:tcPr>
          <w:p w14:paraId="094BD28C" w14:textId="77777777" w:rsidR="00110AD8" w:rsidRPr="00110AD8" w:rsidRDefault="00110AD8" w:rsidP="00110AD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Skúsenosti s objektovo orientovaným prístupom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3CD8ED65" w14:textId="77777777" w:rsidR="00110AD8" w:rsidRPr="00110AD8" w:rsidRDefault="00110AD8" w:rsidP="00110AD8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1</w:t>
            </w:r>
          </w:p>
        </w:tc>
      </w:tr>
      <w:tr w:rsidR="00110AD8" w:rsidRPr="00110AD8" w14:paraId="5EBADC48" w14:textId="77777777" w:rsidTr="00110AD8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5D88A25C" w14:textId="77777777" w:rsidR="00110AD8" w:rsidRPr="00110AD8" w:rsidRDefault="00110AD8" w:rsidP="00110AD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E4</w:t>
            </w:r>
          </w:p>
        </w:tc>
        <w:tc>
          <w:tcPr>
            <w:tcW w:w="7099" w:type="dxa"/>
            <w:shd w:val="clear" w:color="auto" w:fill="auto"/>
            <w:hideMark/>
          </w:tcPr>
          <w:p w14:paraId="5DC987AD" w14:textId="77777777" w:rsidR="00110AD8" w:rsidRPr="00110AD8" w:rsidRDefault="00110AD8" w:rsidP="00110AD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Schopnosť vedúcich analytikov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1766D30A" w14:textId="77777777" w:rsidR="00110AD8" w:rsidRPr="00110AD8" w:rsidRDefault="00110AD8" w:rsidP="00110AD8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0,5</w:t>
            </w:r>
          </w:p>
        </w:tc>
      </w:tr>
      <w:tr w:rsidR="00110AD8" w:rsidRPr="00110AD8" w14:paraId="565A0955" w14:textId="77777777" w:rsidTr="00110AD8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41A19218" w14:textId="77777777" w:rsidR="00110AD8" w:rsidRPr="00110AD8" w:rsidRDefault="00110AD8" w:rsidP="00110AD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E5</w:t>
            </w:r>
          </w:p>
        </w:tc>
        <w:tc>
          <w:tcPr>
            <w:tcW w:w="7099" w:type="dxa"/>
            <w:shd w:val="clear" w:color="auto" w:fill="auto"/>
            <w:hideMark/>
          </w:tcPr>
          <w:p w14:paraId="6E6E77AF" w14:textId="77777777" w:rsidR="00110AD8" w:rsidRPr="00110AD8" w:rsidRDefault="00110AD8" w:rsidP="00110AD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Motivácia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1EF27408" w14:textId="77777777" w:rsidR="00110AD8" w:rsidRPr="00110AD8" w:rsidRDefault="00110AD8" w:rsidP="00110AD8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1</w:t>
            </w:r>
          </w:p>
        </w:tc>
      </w:tr>
      <w:tr w:rsidR="00110AD8" w:rsidRPr="00110AD8" w14:paraId="2A786F8B" w14:textId="77777777" w:rsidTr="00110AD8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5724E515" w14:textId="77777777" w:rsidR="00110AD8" w:rsidRPr="00110AD8" w:rsidRDefault="00110AD8" w:rsidP="00110AD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E6</w:t>
            </w:r>
          </w:p>
        </w:tc>
        <w:tc>
          <w:tcPr>
            <w:tcW w:w="7099" w:type="dxa"/>
            <w:shd w:val="clear" w:color="auto" w:fill="auto"/>
            <w:hideMark/>
          </w:tcPr>
          <w:p w14:paraId="3D75435A" w14:textId="77777777" w:rsidR="00110AD8" w:rsidRPr="00110AD8" w:rsidRDefault="00110AD8" w:rsidP="00110AD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Stabilita požiadaviek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56A59CAD" w14:textId="77777777" w:rsidR="00110AD8" w:rsidRPr="00110AD8" w:rsidRDefault="00110AD8" w:rsidP="00110AD8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2</w:t>
            </w:r>
          </w:p>
        </w:tc>
      </w:tr>
      <w:tr w:rsidR="00110AD8" w:rsidRPr="00110AD8" w14:paraId="5A6B6AE3" w14:textId="77777777" w:rsidTr="00110AD8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695BE10A" w14:textId="77777777" w:rsidR="00110AD8" w:rsidRPr="00110AD8" w:rsidRDefault="00110AD8" w:rsidP="00110AD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E7</w:t>
            </w:r>
          </w:p>
        </w:tc>
        <w:tc>
          <w:tcPr>
            <w:tcW w:w="7099" w:type="dxa"/>
            <w:shd w:val="clear" w:color="auto" w:fill="auto"/>
            <w:hideMark/>
          </w:tcPr>
          <w:p w14:paraId="04D529A8" w14:textId="77777777" w:rsidR="00110AD8" w:rsidRPr="00110AD8" w:rsidRDefault="00110AD8" w:rsidP="00110AD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Zamestnanci na čiastočný úväzok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00ABD087" w14:textId="77777777" w:rsidR="00110AD8" w:rsidRPr="00110AD8" w:rsidRDefault="00110AD8" w:rsidP="00110AD8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-1</w:t>
            </w:r>
          </w:p>
        </w:tc>
      </w:tr>
      <w:tr w:rsidR="00110AD8" w:rsidRPr="00110AD8" w14:paraId="5C96FADF" w14:textId="77777777" w:rsidTr="00110AD8">
        <w:trPr>
          <w:trHeight w:val="276"/>
        </w:trPr>
        <w:tc>
          <w:tcPr>
            <w:tcW w:w="976" w:type="dxa"/>
            <w:shd w:val="clear" w:color="auto" w:fill="auto"/>
            <w:noWrap/>
            <w:hideMark/>
          </w:tcPr>
          <w:p w14:paraId="65F067DF" w14:textId="77777777" w:rsidR="00110AD8" w:rsidRPr="00110AD8" w:rsidRDefault="00110AD8" w:rsidP="00110AD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E8</w:t>
            </w:r>
          </w:p>
        </w:tc>
        <w:tc>
          <w:tcPr>
            <w:tcW w:w="7099" w:type="dxa"/>
            <w:shd w:val="clear" w:color="auto" w:fill="auto"/>
            <w:hideMark/>
          </w:tcPr>
          <w:p w14:paraId="52CDC069" w14:textId="77777777" w:rsidR="00110AD8" w:rsidRPr="00110AD8" w:rsidRDefault="00110AD8" w:rsidP="00110AD8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Zložitý programovací jazyk</w:t>
            </w:r>
          </w:p>
        </w:tc>
        <w:tc>
          <w:tcPr>
            <w:tcW w:w="976" w:type="dxa"/>
            <w:shd w:val="clear" w:color="auto" w:fill="auto"/>
            <w:noWrap/>
            <w:hideMark/>
          </w:tcPr>
          <w:p w14:paraId="3A5B5349" w14:textId="77777777" w:rsidR="00110AD8" w:rsidRPr="00110AD8" w:rsidRDefault="00110AD8" w:rsidP="00110AD8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110AD8">
              <w:rPr>
                <w:rFonts w:cs="Arial"/>
                <w:color w:val="000000"/>
                <w:szCs w:val="20"/>
                <w:lang w:eastAsia="sk-SK"/>
              </w:rPr>
              <w:t>-1</w:t>
            </w:r>
          </w:p>
        </w:tc>
      </w:tr>
    </w:tbl>
    <w:p w14:paraId="0A2E35BD" w14:textId="6A4F6BE5" w:rsidR="00110AD8" w:rsidRPr="00C740BA" w:rsidRDefault="00110AD8" w:rsidP="00110AD8">
      <w:r w:rsidRPr="00C740BA">
        <w:t>Ako je uvedené vyššie úroveň EFC faktora bola definovaná pre každý modul zvlášť. Výpočet hodnoty EFC je realizovaná nasledovným vzorcom:</w:t>
      </w:r>
    </w:p>
    <w:p w14:paraId="29D03E12" w14:textId="6FF54C4E" w:rsidR="00110AD8" w:rsidRPr="00C740BA" w:rsidRDefault="00D323D8" w:rsidP="00D323D8">
      <w:pPr>
        <w:pStyle w:val="Zoznamsodrkami4"/>
        <w:rPr>
          <w:lang w:val="sk-SK"/>
        </w:rPr>
      </w:pPr>
      <w:r w:rsidRPr="00C740BA">
        <w:rPr>
          <w:lang w:val="sk-SK"/>
        </w:rPr>
        <w:t>EFC = 1.4 + (-0.03*Total Factor)</w:t>
      </w:r>
      <w:r w:rsidR="00110AD8" w:rsidRPr="00C740BA">
        <w:rPr>
          <w:lang w:val="sk-SK"/>
        </w:rPr>
        <w:t>, pričom Total faktor sa vypočíta ako suma súčinov váhy faktora a hodnoty komplexity.</w:t>
      </w:r>
    </w:p>
    <w:p w14:paraId="0793C125" w14:textId="4E7C00B8" w:rsidR="00110AD8" w:rsidRPr="00C740BA" w:rsidRDefault="00110AD8" w:rsidP="00110AD8">
      <w:r w:rsidRPr="00C740BA">
        <w:t xml:space="preserve">V nasledujúcej tabuľke je uvedená hodnota </w:t>
      </w:r>
      <w:r w:rsidR="00D323D8" w:rsidRPr="00C740BA">
        <w:t>E</w:t>
      </w:r>
      <w:r w:rsidRPr="00C740BA">
        <w:t>FC pre jednotlivé moduly:</w:t>
      </w:r>
    </w:p>
    <w:tbl>
      <w:tblPr>
        <w:tblW w:w="9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5"/>
        <w:gridCol w:w="976"/>
      </w:tblGrid>
      <w:tr w:rsidR="00E4135B" w:rsidRPr="00CE4025" w14:paraId="12488315" w14:textId="77777777" w:rsidTr="008D7EA7">
        <w:trPr>
          <w:trHeight w:val="276"/>
        </w:trPr>
        <w:tc>
          <w:tcPr>
            <w:tcW w:w="8075" w:type="dxa"/>
            <w:shd w:val="clear" w:color="auto" w:fill="FFC000"/>
            <w:noWrap/>
            <w:vAlign w:val="bottom"/>
            <w:hideMark/>
          </w:tcPr>
          <w:p w14:paraId="711D4C5C" w14:textId="77777777" w:rsidR="00E4135B" w:rsidRPr="00CE4025" w:rsidRDefault="00E4135B" w:rsidP="008D7EA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Modul</w:t>
            </w:r>
          </w:p>
        </w:tc>
        <w:tc>
          <w:tcPr>
            <w:tcW w:w="976" w:type="dxa"/>
            <w:shd w:val="clear" w:color="auto" w:fill="FFC000"/>
            <w:noWrap/>
            <w:vAlign w:val="bottom"/>
            <w:hideMark/>
          </w:tcPr>
          <w:p w14:paraId="0C076208" w14:textId="5C7D55E7" w:rsidR="00E4135B" w:rsidRPr="00CE4025" w:rsidRDefault="00E4135B" w:rsidP="008D7EA7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740BA">
              <w:rPr>
                <w:rFonts w:cs="Arial"/>
                <w:color w:val="000000"/>
                <w:szCs w:val="20"/>
                <w:lang w:eastAsia="sk-SK"/>
              </w:rPr>
              <w:t>E</w:t>
            </w:r>
            <w:r w:rsidRPr="00CE4025">
              <w:rPr>
                <w:rFonts w:cs="Arial"/>
                <w:color w:val="000000"/>
                <w:szCs w:val="20"/>
                <w:lang w:eastAsia="sk-SK"/>
              </w:rPr>
              <w:t>CF</w:t>
            </w:r>
          </w:p>
        </w:tc>
      </w:tr>
      <w:tr w:rsidR="00E4135B" w:rsidRPr="00CE4025" w14:paraId="356594D1" w14:textId="77777777" w:rsidTr="008D7EA7">
        <w:trPr>
          <w:trHeight w:val="276"/>
        </w:trPr>
        <w:tc>
          <w:tcPr>
            <w:tcW w:w="8075" w:type="dxa"/>
            <w:shd w:val="clear" w:color="auto" w:fill="auto"/>
            <w:noWrap/>
            <w:vAlign w:val="bottom"/>
            <w:hideMark/>
          </w:tcPr>
          <w:p w14:paraId="02D97C9F" w14:textId="77777777" w:rsidR="00E4135B" w:rsidRPr="00CE4025" w:rsidRDefault="00E4135B" w:rsidP="00E4135B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CRM-BO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14:paraId="6C8E97E1" w14:textId="0339D419" w:rsidR="00E4135B" w:rsidRPr="00CE4025" w:rsidRDefault="00E4135B" w:rsidP="00E4135B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C740BA">
              <w:rPr>
                <w:rFonts w:ascii="Calibri" w:hAnsi="Calibri" w:cs="Calibri"/>
                <w:color w:val="000000"/>
                <w:szCs w:val="20"/>
              </w:rPr>
              <w:t>0,755</w:t>
            </w:r>
          </w:p>
        </w:tc>
      </w:tr>
      <w:tr w:rsidR="00E4135B" w:rsidRPr="00CE4025" w14:paraId="23C39DB4" w14:textId="77777777" w:rsidTr="008D7EA7">
        <w:trPr>
          <w:trHeight w:val="276"/>
        </w:trPr>
        <w:tc>
          <w:tcPr>
            <w:tcW w:w="8075" w:type="dxa"/>
            <w:shd w:val="clear" w:color="auto" w:fill="auto"/>
            <w:noWrap/>
            <w:vAlign w:val="bottom"/>
            <w:hideMark/>
          </w:tcPr>
          <w:p w14:paraId="150AED12" w14:textId="77777777" w:rsidR="00E4135B" w:rsidRPr="00CE4025" w:rsidRDefault="00E4135B" w:rsidP="00E4135B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Dátový sklad (DWH)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14:paraId="5F358887" w14:textId="5C8A7ECC" w:rsidR="00E4135B" w:rsidRPr="00CE4025" w:rsidRDefault="00E4135B" w:rsidP="00E4135B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C740BA">
              <w:rPr>
                <w:rFonts w:ascii="Calibri" w:hAnsi="Calibri" w:cs="Calibri"/>
                <w:color w:val="000000"/>
                <w:szCs w:val="20"/>
              </w:rPr>
              <w:t>0,71</w:t>
            </w:r>
          </w:p>
        </w:tc>
      </w:tr>
      <w:tr w:rsidR="00E4135B" w:rsidRPr="00CE4025" w14:paraId="6D6674D3" w14:textId="77777777" w:rsidTr="008D7EA7">
        <w:trPr>
          <w:trHeight w:val="276"/>
        </w:trPr>
        <w:tc>
          <w:tcPr>
            <w:tcW w:w="8075" w:type="dxa"/>
            <w:shd w:val="clear" w:color="auto" w:fill="auto"/>
            <w:noWrap/>
            <w:vAlign w:val="bottom"/>
            <w:hideMark/>
          </w:tcPr>
          <w:p w14:paraId="2285C321" w14:textId="77777777" w:rsidR="00E4135B" w:rsidRPr="00CE4025" w:rsidRDefault="00E4135B" w:rsidP="00E4135B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ET-BO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14:paraId="009BA06F" w14:textId="482F4F66" w:rsidR="00E4135B" w:rsidRPr="00CE4025" w:rsidRDefault="00E4135B" w:rsidP="00E4135B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C740BA">
              <w:rPr>
                <w:rFonts w:ascii="Calibri" w:hAnsi="Calibri" w:cs="Calibri"/>
                <w:color w:val="000000"/>
                <w:szCs w:val="20"/>
              </w:rPr>
              <w:t>0,965</w:t>
            </w:r>
          </w:p>
        </w:tc>
      </w:tr>
      <w:tr w:rsidR="00E4135B" w:rsidRPr="00CE4025" w14:paraId="100A29ED" w14:textId="77777777" w:rsidTr="008D7EA7">
        <w:trPr>
          <w:trHeight w:val="276"/>
        </w:trPr>
        <w:tc>
          <w:tcPr>
            <w:tcW w:w="8075" w:type="dxa"/>
            <w:shd w:val="clear" w:color="auto" w:fill="auto"/>
            <w:noWrap/>
            <w:vAlign w:val="bottom"/>
            <w:hideMark/>
          </w:tcPr>
          <w:p w14:paraId="0E9CACD5" w14:textId="77777777" w:rsidR="00E4135B" w:rsidRPr="00CE4025" w:rsidRDefault="00E4135B" w:rsidP="00E4135B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GIS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14:paraId="2B9F0EDE" w14:textId="5A05CD20" w:rsidR="00E4135B" w:rsidRPr="00CE4025" w:rsidRDefault="00E4135B" w:rsidP="00E4135B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C740BA">
              <w:rPr>
                <w:rFonts w:ascii="Calibri" w:hAnsi="Calibri" w:cs="Calibri"/>
                <w:color w:val="000000"/>
                <w:szCs w:val="20"/>
              </w:rPr>
              <w:t>0,905</w:t>
            </w:r>
          </w:p>
        </w:tc>
      </w:tr>
      <w:tr w:rsidR="00E4135B" w:rsidRPr="00CE4025" w14:paraId="6D60BD73" w14:textId="77777777" w:rsidTr="008D7EA7">
        <w:trPr>
          <w:trHeight w:val="276"/>
        </w:trPr>
        <w:tc>
          <w:tcPr>
            <w:tcW w:w="8075" w:type="dxa"/>
            <w:shd w:val="clear" w:color="auto" w:fill="auto"/>
            <w:noWrap/>
            <w:vAlign w:val="bottom"/>
            <w:hideMark/>
          </w:tcPr>
          <w:p w14:paraId="70F72350" w14:textId="77777777" w:rsidR="00E4135B" w:rsidRPr="00CE4025" w:rsidRDefault="00E4135B" w:rsidP="00E4135B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Registratúra Archív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14:paraId="5412B96F" w14:textId="2B9B32FF" w:rsidR="00E4135B" w:rsidRPr="00CE4025" w:rsidRDefault="00E4135B" w:rsidP="00E4135B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C740BA">
              <w:rPr>
                <w:rFonts w:ascii="Calibri" w:hAnsi="Calibri" w:cs="Calibri"/>
                <w:color w:val="000000"/>
                <w:szCs w:val="20"/>
              </w:rPr>
              <w:t>0,74</w:t>
            </w:r>
          </w:p>
        </w:tc>
      </w:tr>
      <w:tr w:rsidR="00E4135B" w:rsidRPr="00CE4025" w14:paraId="1E00A26B" w14:textId="77777777" w:rsidTr="008D7EA7">
        <w:trPr>
          <w:trHeight w:val="276"/>
        </w:trPr>
        <w:tc>
          <w:tcPr>
            <w:tcW w:w="8075" w:type="dxa"/>
            <w:shd w:val="clear" w:color="auto" w:fill="auto"/>
            <w:noWrap/>
            <w:vAlign w:val="bottom"/>
            <w:hideMark/>
          </w:tcPr>
          <w:p w14:paraId="3350D4B9" w14:textId="77777777" w:rsidR="00E4135B" w:rsidRPr="00CE4025" w:rsidRDefault="00E4135B" w:rsidP="00E4135B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Účtovná evidencia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14:paraId="3EFD7F12" w14:textId="7C002977" w:rsidR="00E4135B" w:rsidRPr="00CE4025" w:rsidRDefault="00E4135B" w:rsidP="00E4135B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C740BA">
              <w:rPr>
                <w:rFonts w:ascii="Calibri" w:hAnsi="Calibri" w:cs="Calibri"/>
                <w:color w:val="000000"/>
                <w:szCs w:val="20"/>
              </w:rPr>
              <w:t>0,74</w:t>
            </w:r>
          </w:p>
        </w:tc>
      </w:tr>
      <w:tr w:rsidR="00E4135B" w:rsidRPr="00CE4025" w14:paraId="53953D6A" w14:textId="77777777" w:rsidTr="008D7EA7">
        <w:trPr>
          <w:trHeight w:val="276"/>
        </w:trPr>
        <w:tc>
          <w:tcPr>
            <w:tcW w:w="8075" w:type="dxa"/>
            <w:shd w:val="clear" w:color="auto" w:fill="auto"/>
            <w:noWrap/>
            <w:vAlign w:val="bottom"/>
            <w:hideMark/>
          </w:tcPr>
          <w:p w14:paraId="1963A449" w14:textId="77777777" w:rsidR="00E4135B" w:rsidRPr="00CE4025" w:rsidRDefault="00E4135B" w:rsidP="00E4135B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ET-BO Proxy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14:paraId="1EA24DF4" w14:textId="2D43A95A" w:rsidR="00E4135B" w:rsidRPr="00CE4025" w:rsidRDefault="00E4135B" w:rsidP="00E4135B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C740BA">
              <w:rPr>
                <w:rFonts w:ascii="Calibri" w:hAnsi="Calibri" w:cs="Calibri"/>
                <w:color w:val="000000"/>
                <w:szCs w:val="20"/>
              </w:rPr>
              <w:t>0,965</w:t>
            </w:r>
          </w:p>
        </w:tc>
      </w:tr>
      <w:tr w:rsidR="00E4135B" w:rsidRPr="00CE4025" w14:paraId="64C21DFF" w14:textId="77777777" w:rsidTr="008D7EA7">
        <w:trPr>
          <w:trHeight w:val="276"/>
        </w:trPr>
        <w:tc>
          <w:tcPr>
            <w:tcW w:w="8075" w:type="dxa"/>
            <w:shd w:val="clear" w:color="auto" w:fill="auto"/>
            <w:noWrap/>
            <w:vAlign w:val="bottom"/>
            <w:hideMark/>
          </w:tcPr>
          <w:p w14:paraId="1F61F90E" w14:textId="77777777" w:rsidR="00E4135B" w:rsidRPr="00CE4025" w:rsidRDefault="00E4135B" w:rsidP="00E4135B">
            <w:pPr>
              <w:spacing w:before="0" w:after="0" w:line="240" w:lineRule="auto"/>
              <w:jc w:val="left"/>
              <w:rPr>
                <w:rFonts w:cs="Arial"/>
                <w:color w:val="000000"/>
                <w:szCs w:val="20"/>
                <w:lang w:eastAsia="sk-SK"/>
              </w:rPr>
            </w:pPr>
            <w:r w:rsidRPr="00CE4025">
              <w:rPr>
                <w:rFonts w:cs="Arial"/>
                <w:color w:val="000000"/>
                <w:szCs w:val="20"/>
                <w:lang w:eastAsia="sk-SK"/>
              </w:rPr>
              <w:t>Systém riadenia logistiky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14:paraId="0C9C56FF" w14:textId="17C4A38F" w:rsidR="00E4135B" w:rsidRPr="00CE4025" w:rsidRDefault="00E4135B" w:rsidP="00E4135B">
            <w:pPr>
              <w:spacing w:before="0" w:after="0" w:line="240" w:lineRule="auto"/>
              <w:jc w:val="center"/>
              <w:rPr>
                <w:rFonts w:cs="Arial"/>
                <w:color w:val="000000"/>
                <w:szCs w:val="20"/>
                <w:lang w:eastAsia="sk-SK"/>
              </w:rPr>
            </w:pPr>
            <w:r w:rsidRPr="00C740BA">
              <w:rPr>
                <w:rFonts w:ascii="Calibri" w:hAnsi="Calibri" w:cs="Calibri"/>
                <w:color w:val="000000"/>
                <w:szCs w:val="20"/>
              </w:rPr>
              <w:t>0,965</w:t>
            </w:r>
          </w:p>
        </w:tc>
      </w:tr>
    </w:tbl>
    <w:p w14:paraId="06346259" w14:textId="2E696F06" w:rsidR="00D323D8" w:rsidRPr="00C740BA" w:rsidRDefault="00E4135B" w:rsidP="006137D2">
      <w:pPr>
        <w:pStyle w:val="Nadpis3"/>
      </w:pPr>
      <w:bookmarkStart w:id="13" w:name="_Toc46488447"/>
      <w:r w:rsidRPr="00C740BA">
        <w:t>PF</w:t>
      </w:r>
      <w:bookmarkEnd w:id="13"/>
    </w:p>
    <w:p w14:paraId="1DD5010A" w14:textId="42F9CD11" w:rsidR="00E4135B" w:rsidRPr="00C740BA" w:rsidRDefault="00E4135B" w:rsidP="006137D2">
      <w:r w:rsidRPr="00C740BA">
        <w:t xml:space="preserve">Produktivity faktor predstavuje hodnotu </w:t>
      </w:r>
      <w:r w:rsidR="00BD0C0F" w:rsidRPr="00C740BA">
        <w:t>potrebe</w:t>
      </w:r>
      <w:r w:rsidRPr="00C740BA">
        <w:t xml:space="preserve"> práce na </w:t>
      </w:r>
      <w:r w:rsidR="00BD0C0F" w:rsidRPr="00C740BA">
        <w:t xml:space="preserve">zrealizovanie 1 prípadu použitia, pričom je definovaný v hodinách. Hodnota sa pohybuje v rozmedzí od 15 – 30 hodín per prípad použitia. </w:t>
      </w:r>
    </w:p>
    <w:p w14:paraId="043CD43B" w14:textId="4A0652A2" w:rsidR="0052253A" w:rsidRPr="00C740BA" w:rsidRDefault="0052253A" w:rsidP="006137D2">
      <w:r w:rsidRPr="00C740BA">
        <w:t>Pre navrhovaný informačný systém boli použité 2 faktory produktivity:</w:t>
      </w:r>
    </w:p>
    <w:p w14:paraId="6F9CF3AE" w14:textId="4DEC0684" w:rsidR="0052253A" w:rsidRPr="00C740BA" w:rsidRDefault="0052253A" w:rsidP="006137D2">
      <w:pPr>
        <w:pStyle w:val="Zoznamsodrkami4"/>
        <w:jc w:val="both"/>
        <w:rPr>
          <w:lang w:val="sk-SK"/>
        </w:rPr>
      </w:pPr>
      <w:r w:rsidRPr="00C740BA">
        <w:rPr>
          <w:lang w:val="sk-SK"/>
        </w:rPr>
        <w:t xml:space="preserve">PF 1 – </w:t>
      </w:r>
      <w:r w:rsidR="00755CD8" w:rsidRPr="00C740BA">
        <w:rPr>
          <w:lang w:val="sk-SK"/>
        </w:rPr>
        <w:t xml:space="preserve">PF pre všetky moduly okrem Účtovnej </w:t>
      </w:r>
      <w:r w:rsidR="00CB4C9F" w:rsidRPr="00C740BA">
        <w:rPr>
          <w:lang w:val="sk-SK"/>
        </w:rPr>
        <w:t>evidencie</w:t>
      </w:r>
      <w:r w:rsidR="00105AC6" w:rsidRPr="00C740BA">
        <w:rPr>
          <w:lang w:val="sk-SK"/>
        </w:rPr>
        <w:t>. Vzhľadom na budovanie nového systému predpokladáme hodnotu na úrovni 25 hodín per Use Case, čo je hodnota o 11% vyššia ako je priemer spodnej a vrchnej hodnoty. Jedná sa o konzervatívny odhad prácnosti.</w:t>
      </w:r>
    </w:p>
    <w:p w14:paraId="2704B895" w14:textId="48BA208B" w:rsidR="0052253A" w:rsidRPr="00C740BA" w:rsidRDefault="0052253A" w:rsidP="006137D2">
      <w:pPr>
        <w:pStyle w:val="Zoznamsodrkami4"/>
        <w:jc w:val="both"/>
        <w:rPr>
          <w:lang w:val="sk-SK"/>
        </w:rPr>
      </w:pPr>
      <w:r w:rsidRPr="00C740BA">
        <w:rPr>
          <w:lang w:val="sk-SK"/>
        </w:rPr>
        <w:t xml:space="preserve">PF 2 – </w:t>
      </w:r>
      <w:r w:rsidR="00755CD8" w:rsidRPr="00C740BA">
        <w:rPr>
          <w:lang w:val="sk-SK"/>
        </w:rPr>
        <w:t>PF pre Účtovný modul – jedná sa o</w:t>
      </w:r>
      <w:r w:rsidR="00CB4C9F" w:rsidRPr="00C740BA">
        <w:rPr>
          <w:lang w:val="sk-SK"/>
        </w:rPr>
        <w:t xml:space="preserve"> prispôsobenie </w:t>
      </w:r>
      <w:r w:rsidR="00755CD8" w:rsidRPr="00C740BA">
        <w:rPr>
          <w:lang w:val="sk-SK"/>
        </w:rPr>
        <w:t>existujúceho riešenia</w:t>
      </w:r>
      <w:r w:rsidR="006D3DF6" w:rsidRPr="00C740BA">
        <w:rPr>
          <w:lang w:val="sk-SK"/>
        </w:rPr>
        <w:t>. Tento PF je pre systém účtovnej evidencie, ktorý vytvorí len nové funkcionality a nastavenie existujúce systému a preto sa nebudú budovať kompletné UC pre účtovnú evidenciu ale len customizovať existujúce.</w:t>
      </w:r>
    </w:p>
    <w:p w14:paraId="1C397BEA" w14:textId="77777777" w:rsidR="00BD10B7" w:rsidRPr="00C740BA" w:rsidRDefault="00BD10B7" w:rsidP="00CB4C9F">
      <w:pPr>
        <w:pStyle w:val="Nadpis2"/>
        <w:sectPr w:rsidR="00BD10B7" w:rsidRPr="00C740BA" w:rsidSect="00C93D48">
          <w:pgSz w:w="11906" w:h="16838" w:code="9"/>
          <w:pgMar w:top="1560" w:right="1134" w:bottom="851" w:left="1418" w:header="848" w:footer="567" w:gutter="170"/>
          <w:pgNumType w:start="1" w:chapSep="period"/>
          <w:cols w:space="708"/>
          <w:titlePg/>
          <w:docGrid w:linePitch="360"/>
        </w:sectPr>
      </w:pPr>
    </w:p>
    <w:p w14:paraId="14372997" w14:textId="66F33B5E" w:rsidR="006D3DF6" w:rsidRPr="00C740BA" w:rsidRDefault="00CB4C9F" w:rsidP="00CB4C9F">
      <w:pPr>
        <w:pStyle w:val="Nadpis2"/>
      </w:pPr>
      <w:bookmarkStart w:id="14" w:name="_Toc46488448"/>
      <w:r w:rsidRPr="00C740BA">
        <w:t>Vyhodnotenie nákladov a prácnosti</w:t>
      </w:r>
      <w:bookmarkEnd w:id="14"/>
    </w:p>
    <w:bookmarkEnd w:id="0"/>
    <w:bookmarkEnd w:id="3"/>
    <w:bookmarkEnd w:id="4"/>
    <w:p w14:paraId="4F4C11C1" w14:textId="1FD9508C" w:rsidR="00CB4C9F" w:rsidRPr="00C740BA" w:rsidRDefault="00CB4C9F" w:rsidP="00CB4C9F">
      <w:r w:rsidRPr="00C740BA">
        <w:t>Na komplexné vyhodnotenie navrhovaného riešenia boli definované náklady samostatne pre jednotlivé agendy a ich moduly. Pre definovanie nákladov</w:t>
      </w:r>
      <w:r w:rsidR="007F7A04" w:rsidRPr="00C740BA">
        <w:t xml:space="preserve">osti bola použitá sadzba 600 €/ MD, čo predstavuje 75 € / HR. Jedná sa o sadzbu </w:t>
      </w:r>
      <w:r w:rsidR="00872834" w:rsidRPr="00C740BA">
        <w:t>s DPH.</w:t>
      </w:r>
    </w:p>
    <w:p w14:paraId="6EF3C0A8" w14:textId="1E569500" w:rsidR="00872834" w:rsidRPr="00C740BA" w:rsidRDefault="00872834" w:rsidP="00CB4C9F">
      <w:r w:rsidRPr="00C740BA">
        <w:t xml:space="preserve">V nasledujúcej tabuľke sú definované </w:t>
      </w:r>
      <w:r w:rsidR="00327A23" w:rsidRPr="00C740BA">
        <w:t>finálne náklady a parametre pre jednotlivé moduly:</w:t>
      </w:r>
    </w:p>
    <w:tbl>
      <w:tblPr>
        <w:tblW w:w="14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7"/>
        <w:gridCol w:w="1166"/>
        <w:gridCol w:w="1166"/>
        <w:gridCol w:w="1166"/>
        <w:gridCol w:w="1167"/>
        <w:gridCol w:w="1166"/>
        <w:gridCol w:w="1166"/>
        <w:gridCol w:w="1166"/>
        <w:gridCol w:w="1167"/>
        <w:gridCol w:w="1166"/>
        <w:gridCol w:w="1166"/>
        <w:gridCol w:w="1167"/>
      </w:tblGrid>
      <w:tr w:rsidR="00BD10B7" w:rsidRPr="00C740BA" w14:paraId="6604D5B1" w14:textId="77777777" w:rsidTr="00BD10B7">
        <w:trPr>
          <w:trHeight w:val="1399"/>
        </w:trPr>
        <w:tc>
          <w:tcPr>
            <w:tcW w:w="1497" w:type="dxa"/>
            <w:vMerge w:val="restart"/>
            <w:shd w:val="clear" w:color="auto" w:fill="FFC000"/>
            <w:vAlign w:val="center"/>
            <w:hideMark/>
          </w:tcPr>
          <w:p w14:paraId="28830CB3" w14:textId="0FE9C97E" w:rsidR="00BD10B7" w:rsidRPr="00327A23" w:rsidRDefault="00BD10B7" w:rsidP="00BD10B7">
            <w:pPr>
              <w:spacing w:before="0" w:after="0" w:line="240" w:lineRule="auto"/>
              <w:jc w:val="left"/>
              <w:rPr>
                <w:rFonts w:cs="Arial"/>
                <w:b/>
                <w:bCs/>
                <w:sz w:val="18"/>
                <w:szCs w:val="18"/>
                <w:lang w:eastAsia="sk-SK"/>
              </w:rPr>
            </w:pPr>
            <w:r w:rsidRPr="00C740BA">
              <w:rPr>
                <w:rFonts w:cs="Arial"/>
                <w:b/>
                <w:bCs/>
                <w:sz w:val="18"/>
                <w:szCs w:val="18"/>
                <w:lang w:eastAsia="sk-SK"/>
              </w:rPr>
              <w:t>Parametre</w:t>
            </w:r>
          </w:p>
        </w:tc>
        <w:tc>
          <w:tcPr>
            <w:tcW w:w="6997" w:type="dxa"/>
            <w:gridSpan w:val="6"/>
            <w:shd w:val="clear" w:color="auto" w:fill="FFC000"/>
            <w:textDirection w:val="btLr"/>
            <w:hideMark/>
          </w:tcPr>
          <w:p w14:paraId="3A131096" w14:textId="040CE397" w:rsidR="00BD10B7" w:rsidRPr="00327A23" w:rsidRDefault="00BD10B7" w:rsidP="00BD10B7">
            <w:pPr>
              <w:spacing w:before="0" w:after="0" w:line="240" w:lineRule="auto"/>
              <w:jc w:val="left"/>
              <w:rPr>
                <w:rFonts w:cs="Arial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  <w:t>Agenda Správcu výberu mýta</w:t>
            </w:r>
          </w:p>
        </w:tc>
        <w:tc>
          <w:tcPr>
            <w:tcW w:w="2333" w:type="dxa"/>
            <w:gridSpan w:val="2"/>
            <w:shd w:val="clear" w:color="auto" w:fill="FFC000"/>
            <w:textDirection w:val="btLr"/>
            <w:hideMark/>
          </w:tcPr>
          <w:p w14:paraId="4DCA899B" w14:textId="3F4F3B3B" w:rsidR="00BD10B7" w:rsidRPr="00327A23" w:rsidRDefault="00BD10B7" w:rsidP="00BD10B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  <w:t>Poskytovanie a prevádzka Palubných jednotiek</w:t>
            </w:r>
          </w:p>
        </w:tc>
        <w:tc>
          <w:tcPr>
            <w:tcW w:w="3499" w:type="dxa"/>
            <w:gridSpan w:val="3"/>
            <w:shd w:val="clear" w:color="auto" w:fill="FFC000"/>
            <w:textDirection w:val="btLr"/>
            <w:hideMark/>
          </w:tcPr>
          <w:p w14:paraId="7DE219CD" w14:textId="57A83CAB" w:rsidR="00BD10B7" w:rsidRPr="00327A23" w:rsidRDefault="00BD10B7" w:rsidP="00BD10B7">
            <w:pPr>
              <w:spacing w:before="0" w:after="0" w:line="240" w:lineRule="auto"/>
              <w:jc w:val="left"/>
              <w:rPr>
                <w:rFonts w:cs="Arial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  <w:t>Zákaznícke služby</w:t>
            </w:r>
          </w:p>
        </w:tc>
      </w:tr>
      <w:tr w:rsidR="00BD10B7" w:rsidRPr="00C740BA" w14:paraId="63B54548" w14:textId="77777777" w:rsidTr="00BD10B7">
        <w:trPr>
          <w:trHeight w:val="2232"/>
        </w:trPr>
        <w:tc>
          <w:tcPr>
            <w:tcW w:w="1497" w:type="dxa"/>
            <w:vMerge/>
            <w:shd w:val="clear" w:color="auto" w:fill="FFC000"/>
            <w:vAlign w:val="bottom"/>
            <w:hideMark/>
          </w:tcPr>
          <w:p w14:paraId="6286C9D4" w14:textId="77777777" w:rsidR="00BD10B7" w:rsidRPr="00327A23" w:rsidRDefault="00BD10B7" w:rsidP="00327A23">
            <w:pPr>
              <w:spacing w:before="0" w:after="0" w:line="240" w:lineRule="auto"/>
              <w:jc w:val="left"/>
              <w:rPr>
                <w:rFonts w:cs="Arial"/>
                <w:sz w:val="18"/>
                <w:szCs w:val="18"/>
                <w:lang w:eastAsia="sk-SK"/>
              </w:rPr>
            </w:pPr>
          </w:p>
        </w:tc>
        <w:tc>
          <w:tcPr>
            <w:tcW w:w="1166" w:type="dxa"/>
            <w:shd w:val="clear" w:color="auto" w:fill="FFC000"/>
            <w:textDirection w:val="btLr"/>
            <w:hideMark/>
          </w:tcPr>
          <w:p w14:paraId="67F9C4BF" w14:textId="77777777" w:rsidR="00BD10B7" w:rsidRPr="00327A23" w:rsidRDefault="00BD10B7" w:rsidP="00BD10B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  <w:t>CRM-BO</w:t>
            </w:r>
          </w:p>
        </w:tc>
        <w:tc>
          <w:tcPr>
            <w:tcW w:w="1166" w:type="dxa"/>
            <w:shd w:val="clear" w:color="auto" w:fill="FFC000"/>
            <w:textDirection w:val="btLr"/>
            <w:hideMark/>
          </w:tcPr>
          <w:p w14:paraId="73FDC174" w14:textId="77777777" w:rsidR="00BD10B7" w:rsidRPr="00327A23" w:rsidRDefault="00BD10B7" w:rsidP="00BD10B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  <w:t>Dátový sklad (DWH)</w:t>
            </w:r>
          </w:p>
        </w:tc>
        <w:tc>
          <w:tcPr>
            <w:tcW w:w="1166" w:type="dxa"/>
            <w:shd w:val="clear" w:color="auto" w:fill="FFC000"/>
            <w:textDirection w:val="btLr"/>
            <w:hideMark/>
          </w:tcPr>
          <w:p w14:paraId="68F378D2" w14:textId="77777777" w:rsidR="00BD10B7" w:rsidRPr="00327A23" w:rsidRDefault="00BD10B7" w:rsidP="00BD10B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  <w:t>ET-BO</w:t>
            </w:r>
          </w:p>
        </w:tc>
        <w:tc>
          <w:tcPr>
            <w:tcW w:w="1167" w:type="dxa"/>
            <w:shd w:val="clear" w:color="auto" w:fill="FFC000"/>
            <w:textDirection w:val="btLr"/>
            <w:hideMark/>
          </w:tcPr>
          <w:p w14:paraId="5F6F0FE4" w14:textId="77777777" w:rsidR="00BD10B7" w:rsidRPr="00327A23" w:rsidRDefault="00BD10B7" w:rsidP="00BD10B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  <w:t>GIS</w:t>
            </w:r>
          </w:p>
        </w:tc>
        <w:tc>
          <w:tcPr>
            <w:tcW w:w="1166" w:type="dxa"/>
            <w:shd w:val="clear" w:color="auto" w:fill="FFC000"/>
            <w:textDirection w:val="btLr"/>
            <w:hideMark/>
          </w:tcPr>
          <w:p w14:paraId="42C1847B" w14:textId="77777777" w:rsidR="00BD10B7" w:rsidRPr="00327A23" w:rsidRDefault="00BD10B7" w:rsidP="00BD10B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  <w:t>Registratúra Archív</w:t>
            </w:r>
          </w:p>
        </w:tc>
        <w:tc>
          <w:tcPr>
            <w:tcW w:w="1166" w:type="dxa"/>
            <w:shd w:val="clear" w:color="auto" w:fill="FFC000"/>
            <w:textDirection w:val="btLr"/>
            <w:hideMark/>
          </w:tcPr>
          <w:p w14:paraId="150436AE" w14:textId="77777777" w:rsidR="00BD10B7" w:rsidRPr="00327A23" w:rsidRDefault="00BD10B7" w:rsidP="00BD10B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  <w:t>Účtovná evidencia</w:t>
            </w:r>
          </w:p>
        </w:tc>
        <w:tc>
          <w:tcPr>
            <w:tcW w:w="1166" w:type="dxa"/>
            <w:shd w:val="clear" w:color="auto" w:fill="FFC000"/>
            <w:textDirection w:val="btLr"/>
            <w:hideMark/>
          </w:tcPr>
          <w:p w14:paraId="5DB27C70" w14:textId="77777777" w:rsidR="00BD10B7" w:rsidRPr="00327A23" w:rsidRDefault="00BD10B7" w:rsidP="00BD10B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  <w:t>ET-BO Proxy</w:t>
            </w:r>
          </w:p>
        </w:tc>
        <w:tc>
          <w:tcPr>
            <w:tcW w:w="1167" w:type="dxa"/>
            <w:shd w:val="clear" w:color="auto" w:fill="FFC000"/>
            <w:textDirection w:val="btLr"/>
            <w:hideMark/>
          </w:tcPr>
          <w:p w14:paraId="235CBC9D" w14:textId="77777777" w:rsidR="00BD10B7" w:rsidRPr="00327A23" w:rsidRDefault="00BD10B7" w:rsidP="00BD10B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  <w:t>Systém riadenia logistiky</w:t>
            </w:r>
          </w:p>
        </w:tc>
        <w:tc>
          <w:tcPr>
            <w:tcW w:w="1166" w:type="dxa"/>
            <w:shd w:val="clear" w:color="auto" w:fill="FFC000"/>
            <w:textDirection w:val="btLr"/>
            <w:hideMark/>
          </w:tcPr>
          <w:p w14:paraId="37BCAA67" w14:textId="77777777" w:rsidR="00BD10B7" w:rsidRPr="00327A23" w:rsidRDefault="00BD10B7" w:rsidP="00BD10B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  <w:t>CRM-BO</w:t>
            </w:r>
          </w:p>
        </w:tc>
        <w:tc>
          <w:tcPr>
            <w:tcW w:w="1166" w:type="dxa"/>
            <w:shd w:val="clear" w:color="auto" w:fill="FFC000"/>
            <w:textDirection w:val="btLr"/>
            <w:hideMark/>
          </w:tcPr>
          <w:p w14:paraId="5BE20350" w14:textId="77777777" w:rsidR="00BD10B7" w:rsidRPr="00327A23" w:rsidRDefault="00BD10B7" w:rsidP="00BD10B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  <w:t>Registratúra Archív</w:t>
            </w:r>
          </w:p>
        </w:tc>
        <w:tc>
          <w:tcPr>
            <w:tcW w:w="1167" w:type="dxa"/>
            <w:shd w:val="clear" w:color="auto" w:fill="FFC000"/>
            <w:textDirection w:val="btLr"/>
            <w:hideMark/>
          </w:tcPr>
          <w:p w14:paraId="08A6025C" w14:textId="77777777" w:rsidR="00BD10B7" w:rsidRPr="00327A23" w:rsidRDefault="00BD10B7" w:rsidP="00BD10B7">
            <w:pPr>
              <w:spacing w:before="0" w:after="0"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b/>
                <w:bCs/>
                <w:color w:val="000000"/>
                <w:sz w:val="18"/>
                <w:szCs w:val="18"/>
                <w:lang w:eastAsia="sk-SK"/>
              </w:rPr>
              <w:t>Účtovná evidencia</w:t>
            </w:r>
          </w:p>
        </w:tc>
      </w:tr>
      <w:tr w:rsidR="005B2704" w:rsidRPr="00C740BA" w14:paraId="2B7D6E18" w14:textId="77777777" w:rsidTr="00BD10B7">
        <w:trPr>
          <w:trHeight w:val="276"/>
        </w:trPr>
        <w:tc>
          <w:tcPr>
            <w:tcW w:w="1497" w:type="dxa"/>
            <w:shd w:val="clear" w:color="auto" w:fill="auto"/>
            <w:vAlign w:val="bottom"/>
            <w:hideMark/>
          </w:tcPr>
          <w:p w14:paraId="3C2FCE66" w14:textId="77777777" w:rsidR="00327A23" w:rsidRPr="00327A23" w:rsidRDefault="00327A23" w:rsidP="00327A23">
            <w:pPr>
              <w:spacing w:before="0" w:after="0" w:line="240" w:lineRule="auto"/>
              <w:jc w:val="lef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UUCW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110DE078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890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5C692506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48BE3151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460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4376DDF9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105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422E625D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08805983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315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3EF6B442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205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196E0E43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110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2E25E25A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780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7E697181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2E3467C3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55</w:t>
            </w:r>
          </w:p>
        </w:tc>
      </w:tr>
      <w:tr w:rsidR="005B2704" w:rsidRPr="00C740BA" w14:paraId="4BB624A4" w14:textId="77777777" w:rsidTr="00BD10B7">
        <w:trPr>
          <w:trHeight w:val="276"/>
        </w:trPr>
        <w:tc>
          <w:tcPr>
            <w:tcW w:w="1497" w:type="dxa"/>
            <w:shd w:val="clear" w:color="auto" w:fill="auto"/>
            <w:vAlign w:val="bottom"/>
            <w:hideMark/>
          </w:tcPr>
          <w:p w14:paraId="05F568C9" w14:textId="77777777" w:rsidR="00327A23" w:rsidRPr="00327A23" w:rsidRDefault="00327A23" w:rsidP="00327A23">
            <w:pPr>
              <w:spacing w:before="0" w:after="0" w:line="240" w:lineRule="auto"/>
              <w:jc w:val="lef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UAW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32C1A73C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4A3975D3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1969EF01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57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1002BA8E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57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53BB8E1C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57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5D47AEAC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63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2204E8E8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3167DFC1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78FFAFEC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21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040CF583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003350FA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15</w:t>
            </w:r>
          </w:p>
        </w:tc>
      </w:tr>
      <w:tr w:rsidR="005B2704" w:rsidRPr="00C740BA" w14:paraId="786420DE" w14:textId="77777777" w:rsidTr="00BD10B7">
        <w:trPr>
          <w:trHeight w:val="276"/>
        </w:trPr>
        <w:tc>
          <w:tcPr>
            <w:tcW w:w="1497" w:type="dxa"/>
            <w:shd w:val="clear" w:color="auto" w:fill="auto"/>
            <w:vAlign w:val="bottom"/>
            <w:hideMark/>
          </w:tcPr>
          <w:p w14:paraId="25A88CA9" w14:textId="77777777" w:rsidR="00327A23" w:rsidRPr="00327A23" w:rsidRDefault="00327A23" w:rsidP="00327A23">
            <w:pPr>
              <w:spacing w:before="0" w:after="0" w:line="240" w:lineRule="auto"/>
              <w:jc w:val="lef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EFC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4E28F288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0,755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13ED1BA8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0,71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0A4AC41E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0,965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71525C55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0,905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7FAD13DF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0,74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2DE060E7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0,74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13F24062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0,965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4F9CA77F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0,965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47D2A04F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0,755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765CC320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0,74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5FB686F4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0,74</w:t>
            </w:r>
          </w:p>
        </w:tc>
      </w:tr>
      <w:tr w:rsidR="005B2704" w:rsidRPr="00C740BA" w14:paraId="4EB4AB08" w14:textId="77777777" w:rsidTr="00BD10B7">
        <w:trPr>
          <w:trHeight w:val="276"/>
        </w:trPr>
        <w:tc>
          <w:tcPr>
            <w:tcW w:w="1497" w:type="dxa"/>
            <w:shd w:val="clear" w:color="auto" w:fill="auto"/>
            <w:vAlign w:val="bottom"/>
            <w:hideMark/>
          </w:tcPr>
          <w:p w14:paraId="344DE9DF" w14:textId="77777777" w:rsidR="00327A23" w:rsidRPr="00327A23" w:rsidRDefault="00327A23" w:rsidP="00327A23">
            <w:pPr>
              <w:spacing w:before="0" w:after="0" w:line="240" w:lineRule="auto"/>
              <w:jc w:val="lef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TFC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2C11E85B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460BA474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0,96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47B0D539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1,08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65F0D8CD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1,115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63BA1C4B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1,02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75DC51B1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1,02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2036FB73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1,08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78591FE6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1,02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0E29B271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70AF6480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1,02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13AF7F55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1,02</w:t>
            </w:r>
          </w:p>
        </w:tc>
      </w:tr>
      <w:tr w:rsidR="005B2704" w:rsidRPr="00C740BA" w14:paraId="27163EFC" w14:textId="77777777" w:rsidTr="00BD10B7">
        <w:trPr>
          <w:trHeight w:val="276"/>
        </w:trPr>
        <w:tc>
          <w:tcPr>
            <w:tcW w:w="1497" w:type="dxa"/>
            <w:shd w:val="clear" w:color="auto" w:fill="auto"/>
            <w:vAlign w:val="bottom"/>
            <w:hideMark/>
          </w:tcPr>
          <w:p w14:paraId="041232DE" w14:textId="77777777" w:rsidR="00327A23" w:rsidRPr="00327A23" w:rsidRDefault="00327A23" w:rsidP="00327A23">
            <w:pPr>
              <w:spacing w:before="0" w:after="0" w:line="240" w:lineRule="auto"/>
              <w:jc w:val="lef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SPOLU (UCP)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493623C6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717,25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3D073474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102,24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58741198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538,8174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77D3CAAF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163,47015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13138CF2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65,6676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7012CCA5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285,3144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1C41C0A4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276,183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2188203B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120,0846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7E494A4D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604,755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5CB46821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33,966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100B9315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52,836</w:t>
            </w:r>
          </w:p>
        </w:tc>
      </w:tr>
      <w:tr w:rsidR="005B2704" w:rsidRPr="00C740BA" w14:paraId="1A398D0F" w14:textId="77777777" w:rsidTr="00BD10B7">
        <w:trPr>
          <w:trHeight w:val="276"/>
        </w:trPr>
        <w:tc>
          <w:tcPr>
            <w:tcW w:w="1497" w:type="dxa"/>
            <w:shd w:val="clear" w:color="auto" w:fill="auto"/>
            <w:vAlign w:val="bottom"/>
            <w:hideMark/>
          </w:tcPr>
          <w:p w14:paraId="1B7AFF6C" w14:textId="77777777" w:rsidR="00327A23" w:rsidRPr="00327A23" w:rsidRDefault="00327A23" w:rsidP="00327A23">
            <w:pPr>
              <w:spacing w:before="0" w:after="0" w:line="240" w:lineRule="auto"/>
              <w:jc w:val="lef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Estimatet Effort (hours)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58A59CB6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17931,25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6479E116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2556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32BCE335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13470,435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13653668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4086,75375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2CE4F891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1641,69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6720A2C6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4279,716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6A11666F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6904,575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3893AEBB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3002,115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14A2FFD2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15118,875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4C3CE47E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849,15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5716A15F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1320,9</w:t>
            </w:r>
          </w:p>
        </w:tc>
      </w:tr>
      <w:tr w:rsidR="005B2704" w:rsidRPr="00C740BA" w14:paraId="623FEC5F" w14:textId="77777777" w:rsidTr="00BD10B7">
        <w:trPr>
          <w:trHeight w:val="276"/>
        </w:trPr>
        <w:tc>
          <w:tcPr>
            <w:tcW w:w="1497" w:type="dxa"/>
            <w:shd w:val="clear" w:color="auto" w:fill="auto"/>
            <w:vAlign w:val="bottom"/>
            <w:hideMark/>
          </w:tcPr>
          <w:p w14:paraId="2CE5403B" w14:textId="77777777" w:rsidR="00327A23" w:rsidRPr="00327A23" w:rsidRDefault="00327A23" w:rsidP="00327A23">
            <w:pPr>
              <w:spacing w:before="0" w:after="0" w:line="240" w:lineRule="auto"/>
              <w:jc w:val="lef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Estimated Costs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71DDF1B8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1 344 844 €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6A8F1B53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191 700 €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0F18262F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1 010 283 €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2C7D832F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306 507 €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661E7F0F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123 127 €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3AFD4C40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320 979 €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2262F903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517 843 €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49F79FB0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225 159 €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3BB5F43C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1 133 916 €</w:t>
            </w:r>
          </w:p>
        </w:tc>
        <w:tc>
          <w:tcPr>
            <w:tcW w:w="1166" w:type="dxa"/>
            <w:shd w:val="clear" w:color="auto" w:fill="auto"/>
            <w:vAlign w:val="bottom"/>
            <w:hideMark/>
          </w:tcPr>
          <w:p w14:paraId="4E677EB5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63 686 €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14:paraId="7374C895" w14:textId="77777777" w:rsidR="00327A23" w:rsidRPr="00327A23" w:rsidRDefault="00327A23" w:rsidP="00327A23">
            <w:pPr>
              <w:spacing w:before="0" w:after="0"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sk-SK"/>
              </w:rPr>
            </w:pPr>
            <w:r w:rsidRPr="00327A23">
              <w:rPr>
                <w:rFonts w:cs="Arial"/>
                <w:color w:val="000000"/>
                <w:sz w:val="18"/>
                <w:szCs w:val="18"/>
                <w:lang w:eastAsia="sk-SK"/>
              </w:rPr>
              <w:t>99 068 €</w:t>
            </w:r>
          </w:p>
        </w:tc>
      </w:tr>
    </w:tbl>
    <w:p w14:paraId="71A76086" w14:textId="77777777" w:rsidR="00BD10B7" w:rsidRPr="00C740BA" w:rsidRDefault="00BD10B7" w:rsidP="00CB4C9F">
      <w:pPr>
        <w:sectPr w:rsidR="00BD10B7" w:rsidRPr="00C740BA" w:rsidSect="00BD10B7">
          <w:pgSz w:w="16838" w:h="11906" w:orient="landscape" w:code="9"/>
          <w:pgMar w:top="1134" w:right="851" w:bottom="1418" w:left="1559" w:header="851" w:footer="567" w:gutter="170"/>
          <w:pgNumType w:start="1" w:chapSep="period"/>
          <w:cols w:space="708"/>
          <w:titlePg/>
          <w:docGrid w:linePitch="360"/>
        </w:sectPr>
      </w:pPr>
    </w:p>
    <w:p w14:paraId="7A9EE867" w14:textId="0DD5D2C3" w:rsidR="00327A23" w:rsidRDefault="00E93942" w:rsidP="00CB4C9F">
      <w:r w:rsidRPr="00C740BA">
        <w:t xml:space="preserve">Z pohľadu povahy projektu a vybraného variantu zabezpečenia jednotlivých agend a služieb sú relevantné nákladové položky pre </w:t>
      </w:r>
      <w:r w:rsidR="003E50FA" w:rsidRPr="00C740BA">
        <w:t xml:space="preserve">agendu Správy výberu mýta, ktoré predstavujú hodnotu </w:t>
      </w:r>
      <w:r w:rsidR="00A018B5" w:rsidRPr="00C740BA">
        <w:t xml:space="preserve">3 297 438 €. Tu treba podotknúť, že náklady na riešenie GIS nepočítajú so samotným vytvorením kontentu modulu. Tieto dodatočné náklady sú uvedené v štúdii. </w:t>
      </w:r>
      <w:r w:rsidR="003E50FA" w:rsidRPr="00C740BA">
        <w:t xml:space="preserve"> </w:t>
      </w:r>
    </w:p>
    <w:p w14:paraId="5F03491F" w14:textId="28E7D570" w:rsidR="00574469" w:rsidRDefault="00574469" w:rsidP="00574469">
      <w:pPr>
        <w:pStyle w:val="Nadpis1"/>
      </w:pPr>
      <w:r>
        <w:t>Príloha č. 1 – Use Case Point analýza</w:t>
      </w:r>
    </w:p>
    <w:p w14:paraId="60F402DA" w14:textId="5122C01B" w:rsidR="00574469" w:rsidRPr="00574469" w:rsidRDefault="00326AFF" w:rsidP="00574469">
      <w:r>
        <w:object w:dxaOrig="1520" w:dyaOrig="985" w14:anchorId="3D309F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pt;height:49.5pt" o:ole="">
            <v:imagedata r:id="rId12" o:title=""/>
          </v:shape>
          <o:OLEObject Type="Embed" ProgID="Excel.Sheet.12" ShapeID="_x0000_i1025" DrawAspect="Icon" ObjectID="_1657531822" r:id="rId13"/>
        </w:object>
      </w:r>
    </w:p>
    <w:sectPr w:rsidR="00574469" w:rsidRPr="00574469" w:rsidSect="00C93D48">
      <w:pgSz w:w="11906" w:h="16838" w:code="9"/>
      <w:pgMar w:top="1560" w:right="1134" w:bottom="851" w:left="1418" w:header="848" w:footer="567" w:gutter="170"/>
      <w:pgNumType w:start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8FFE7" w14:textId="77777777" w:rsidR="00086374" w:rsidRDefault="00086374" w:rsidP="008C3902">
      <w:r>
        <w:separator/>
      </w:r>
    </w:p>
    <w:p w14:paraId="67CDFF1B" w14:textId="77777777" w:rsidR="00086374" w:rsidRDefault="00086374" w:rsidP="008C3902"/>
  </w:endnote>
  <w:endnote w:type="continuationSeparator" w:id="0">
    <w:p w14:paraId="4DA8278A" w14:textId="77777777" w:rsidR="00086374" w:rsidRDefault="00086374" w:rsidP="008C3902">
      <w:r>
        <w:continuationSeparator/>
      </w:r>
    </w:p>
    <w:p w14:paraId="4701B691" w14:textId="77777777" w:rsidR="00086374" w:rsidRDefault="00086374" w:rsidP="008C3902"/>
  </w:endnote>
  <w:endnote w:type="continuationNotice" w:id="1">
    <w:p w14:paraId="6946C221" w14:textId="77777777" w:rsidR="00086374" w:rsidRDefault="000863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ele-GroteskEERegular">
    <w:altName w:val="Times New Roman"/>
    <w:charset w:val="EE"/>
    <w:family w:val="auto"/>
    <w:pitch w:val="variable"/>
    <w:sig w:usb0="800000AF" w:usb1="00002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AD33F" w14:textId="77777777" w:rsidR="00086374" w:rsidRDefault="00086374" w:rsidP="008C3902">
      <w:r>
        <w:separator/>
      </w:r>
    </w:p>
    <w:p w14:paraId="5C46D16E" w14:textId="77777777" w:rsidR="00086374" w:rsidRDefault="00086374" w:rsidP="008C3902"/>
  </w:footnote>
  <w:footnote w:type="continuationSeparator" w:id="0">
    <w:p w14:paraId="7D386309" w14:textId="77777777" w:rsidR="00086374" w:rsidRDefault="00086374" w:rsidP="008C3902">
      <w:r>
        <w:continuationSeparator/>
      </w:r>
    </w:p>
    <w:p w14:paraId="773C3CD6" w14:textId="77777777" w:rsidR="00086374" w:rsidRDefault="00086374" w:rsidP="008C3902"/>
  </w:footnote>
  <w:footnote w:type="continuationNotice" w:id="1">
    <w:p w14:paraId="06D29179" w14:textId="77777777" w:rsidR="00086374" w:rsidRDefault="0008637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A7D2AD6A"/>
    <w:lvl w:ilvl="0">
      <w:start w:val="1"/>
      <w:numFmt w:val="bullet"/>
      <w:pStyle w:val="Zoznamsodrkami4"/>
      <w:lvlText w:val=""/>
      <w:lvlJc w:val="left"/>
      <w:pPr>
        <w:ind w:left="1440" w:hanging="360"/>
      </w:pPr>
      <w:rPr>
        <w:rFonts w:ascii="Symbol" w:hAnsi="Symbol" w:hint="default"/>
        <w:color w:val="44546A" w:themeColor="text2"/>
      </w:rPr>
    </w:lvl>
  </w:abstractNum>
  <w:abstractNum w:abstractNumId="1" w15:restartNumberingAfterBreak="0">
    <w:nsid w:val="FFFFFF82"/>
    <w:multiLevelType w:val="singleLevel"/>
    <w:tmpl w:val="AD622790"/>
    <w:lvl w:ilvl="0">
      <w:start w:val="1"/>
      <w:numFmt w:val="bullet"/>
      <w:pStyle w:val="Zoznamsodrkami3"/>
      <w:lvlText w:val=""/>
      <w:lvlJc w:val="left"/>
      <w:pPr>
        <w:ind w:left="1080" w:hanging="360"/>
      </w:pPr>
      <w:rPr>
        <w:rFonts w:ascii="Symbol" w:hAnsi="Symbol" w:hint="default"/>
        <w:color w:val="44546A" w:themeColor="text2"/>
      </w:rPr>
    </w:lvl>
  </w:abstractNum>
  <w:abstractNum w:abstractNumId="2" w15:restartNumberingAfterBreak="0">
    <w:nsid w:val="FFFFFF83"/>
    <w:multiLevelType w:val="singleLevel"/>
    <w:tmpl w:val="4440C55E"/>
    <w:lvl w:ilvl="0">
      <w:start w:val="1"/>
      <w:numFmt w:val="bullet"/>
      <w:pStyle w:val="Zoznamsodrkami2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</w:abstractNum>
  <w:abstractNum w:abstractNumId="3" w15:restartNumberingAfterBreak="0">
    <w:nsid w:val="FFFFFF89"/>
    <w:multiLevelType w:val="singleLevel"/>
    <w:tmpl w:val="73CA6BC0"/>
    <w:lvl w:ilvl="0">
      <w:start w:val="1"/>
      <w:numFmt w:val="bullet"/>
      <w:pStyle w:val="Zoznamsodrkami"/>
      <w:lvlText w:val=""/>
      <w:lvlJc w:val="left"/>
      <w:pPr>
        <w:ind w:left="360" w:hanging="360"/>
      </w:pPr>
      <w:rPr>
        <w:rFonts w:ascii="Symbol" w:hAnsi="Symbol" w:hint="default"/>
        <w:color w:val="44546A" w:themeColor="text2"/>
      </w:rPr>
    </w:lvl>
  </w:abstractNum>
  <w:abstractNum w:abstractNumId="4" w15:restartNumberingAfterBreak="0">
    <w:nsid w:val="02692583"/>
    <w:multiLevelType w:val="hybridMultilevel"/>
    <w:tmpl w:val="9104E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EA29AD"/>
    <w:multiLevelType w:val="hybridMultilevel"/>
    <w:tmpl w:val="2D6A9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F536F5"/>
    <w:multiLevelType w:val="hybridMultilevel"/>
    <w:tmpl w:val="13089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7848AB"/>
    <w:multiLevelType w:val="hybridMultilevel"/>
    <w:tmpl w:val="D4821B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021610"/>
    <w:multiLevelType w:val="hybridMultilevel"/>
    <w:tmpl w:val="9170DDF6"/>
    <w:lvl w:ilvl="0" w:tplc="505413BE">
      <w:start w:val="1"/>
      <w:numFmt w:val="decimal"/>
      <w:lvlText w:val="C2.%1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6A1CB5"/>
    <w:multiLevelType w:val="hybridMultilevel"/>
    <w:tmpl w:val="51DE07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217C47"/>
    <w:multiLevelType w:val="hybridMultilevel"/>
    <w:tmpl w:val="2702D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6F32BC"/>
    <w:multiLevelType w:val="hybridMultilevel"/>
    <w:tmpl w:val="9FAADD1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595706"/>
    <w:multiLevelType w:val="hybridMultilevel"/>
    <w:tmpl w:val="B3402F2A"/>
    <w:lvl w:ilvl="0" w:tplc="DD80050A">
      <w:start w:val="1"/>
      <w:numFmt w:val="lowerLetter"/>
      <w:lvlText w:val="%1)"/>
      <w:lvlJc w:val="left"/>
      <w:pPr>
        <w:ind w:left="1935" w:hanging="8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615E5E"/>
    <w:multiLevelType w:val="hybridMultilevel"/>
    <w:tmpl w:val="9FAADD1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B5C7BD2"/>
    <w:multiLevelType w:val="hybridMultilevel"/>
    <w:tmpl w:val="14929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385BA8"/>
    <w:multiLevelType w:val="multilevel"/>
    <w:tmpl w:val="39EC75D6"/>
    <w:numStyleLink w:val="CGI-Appendix"/>
  </w:abstractNum>
  <w:abstractNum w:abstractNumId="16" w15:restartNumberingAfterBreak="0">
    <w:nsid w:val="0D900B39"/>
    <w:multiLevelType w:val="hybridMultilevel"/>
    <w:tmpl w:val="6134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DD7124F"/>
    <w:multiLevelType w:val="hybridMultilevel"/>
    <w:tmpl w:val="048CC1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2545EF"/>
    <w:multiLevelType w:val="hybridMultilevel"/>
    <w:tmpl w:val="048CC1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F8733D"/>
    <w:multiLevelType w:val="hybridMultilevel"/>
    <w:tmpl w:val="6644C8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FE5FDF"/>
    <w:multiLevelType w:val="hybridMultilevel"/>
    <w:tmpl w:val="2D5436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C32178"/>
    <w:multiLevelType w:val="hybridMultilevel"/>
    <w:tmpl w:val="551CA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2B54FF4"/>
    <w:multiLevelType w:val="hybridMultilevel"/>
    <w:tmpl w:val="CF8815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F0B4B"/>
    <w:multiLevelType w:val="hybridMultilevel"/>
    <w:tmpl w:val="831C2CBC"/>
    <w:lvl w:ilvl="0" w:tplc="30F2F8BC">
      <w:start w:val="1"/>
      <w:numFmt w:val="bullet"/>
      <w:pStyle w:val="odrka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4280207"/>
    <w:multiLevelType w:val="hybridMultilevel"/>
    <w:tmpl w:val="CBD06DF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4D4356F"/>
    <w:multiLevelType w:val="hybridMultilevel"/>
    <w:tmpl w:val="AD9600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EA317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1D3A6FA9"/>
    <w:multiLevelType w:val="hybridMultilevel"/>
    <w:tmpl w:val="02FAA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E38772B"/>
    <w:multiLevelType w:val="hybridMultilevel"/>
    <w:tmpl w:val="138C33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F065148"/>
    <w:multiLevelType w:val="hybridMultilevel"/>
    <w:tmpl w:val="FA02B5A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11A234D"/>
    <w:multiLevelType w:val="hybridMultilevel"/>
    <w:tmpl w:val="D722F5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79460E"/>
    <w:multiLevelType w:val="hybridMultilevel"/>
    <w:tmpl w:val="9FAADD1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44D5A4D"/>
    <w:multiLevelType w:val="hybridMultilevel"/>
    <w:tmpl w:val="5FAE1CAE"/>
    <w:lvl w:ilvl="0" w:tplc="2B269C2A">
      <w:start w:val="1"/>
      <w:numFmt w:val="decimal"/>
      <w:lvlText w:val="C3.%1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304431"/>
    <w:multiLevelType w:val="hybridMultilevel"/>
    <w:tmpl w:val="A9EE8436"/>
    <w:lvl w:ilvl="0" w:tplc="C0287A92">
      <w:start w:val="1"/>
      <w:numFmt w:val="decimal"/>
      <w:lvlText w:val="C5.%1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0E0B28"/>
    <w:multiLevelType w:val="hybridMultilevel"/>
    <w:tmpl w:val="8BA81AEA"/>
    <w:lvl w:ilvl="0" w:tplc="E75C63CC">
      <w:start w:val="1"/>
      <w:numFmt w:val="upperLetter"/>
      <w:pStyle w:val="AppendixHeading"/>
      <w:lvlText w:val="%1"/>
      <w:lvlJc w:val="left"/>
      <w:pPr>
        <w:tabs>
          <w:tab w:val="num" w:pos="0"/>
        </w:tabs>
        <w:ind w:hanging="851"/>
      </w:pPr>
      <w:rPr>
        <w:rFonts w:cs="Times New Roman" w:hint="default"/>
      </w:rPr>
    </w:lvl>
    <w:lvl w:ilvl="1" w:tplc="FE6E49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4E477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BC8CB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7D86D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2B00F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15476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3ACD9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3051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283E13B2"/>
    <w:multiLevelType w:val="hybridMultilevel"/>
    <w:tmpl w:val="9FAADD1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8423695"/>
    <w:multiLevelType w:val="hybridMultilevel"/>
    <w:tmpl w:val="7EFCF5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317673"/>
    <w:multiLevelType w:val="hybridMultilevel"/>
    <w:tmpl w:val="CF8815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98C14FC"/>
    <w:multiLevelType w:val="multilevel"/>
    <w:tmpl w:val="6B146EC8"/>
    <w:lvl w:ilvl="0">
      <w:start w:val="1"/>
      <w:numFmt w:val="bullet"/>
      <w:pStyle w:val="BodyTextBulleted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Verdana" w:hAnsi="Verdana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bullet"/>
      <w:lvlText w:val=""/>
      <w:lvlJc w:val="left"/>
      <w:pPr>
        <w:tabs>
          <w:tab w:val="num" w:pos="1728"/>
        </w:tabs>
        <w:ind w:left="1728" w:hanging="288"/>
      </w:pPr>
      <w:rPr>
        <w:rFonts w:ascii="Symbol" w:hAnsi="Symbol" w:hint="default"/>
        <w:b w:val="0"/>
        <w:i w:val="0"/>
        <w:sz w:val="22"/>
      </w:rPr>
    </w:lvl>
    <w:lvl w:ilvl="5">
      <w:start w:val="1"/>
      <w:numFmt w:val="bullet"/>
      <w:lvlText w:val=""/>
      <w:lvlJc w:val="left"/>
      <w:pPr>
        <w:tabs>
          <w:tab w:val="num" w:pos="2666"/>
        </w:tabs>
        <w:ind w:left="2666" w:hanging="397"/>
      </w:pPr>
      <w:rPr>
        <w:rFonts w:ascii="Symbol" w:hAnsi="Symbol" w:hint="default"/>
        <w:b w:val="0"/>
        <w:i w:val="0"/>
        <w:sz w:val="22"/>
      </w:rPr>
    </w:lvl>
    <w:lvl w:ilvl="6">
      <w:start w:val="1"/>
      <w:numFmt w:val="bullet"/>
      <w:lvlText w:val=""/>
      <w:lvlJc w:val="left"/>
      <w:pPr>
        <w:tabs>
          <w:tab w:val="num" w:pos="3062"/>
        </w:tabs>
        <w:ind w:left="3062" w:hanging="396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bullet"/>
      <w:lvlText w:val=""/>
      <w:lvlJc w:val="left"/>
      <w:pPr>
        <w:tabs>
          <w:tab w:val="num" w:pos="3459"/>
        </w:tabs>
        <w:ind w:left="3459" w:hanging="397"/>
      </w:pPr>
      <w:rPr>
        <w:rFonts w:ascii="Symbol" w:hAnsi="Symbol" w:hint="default"/>
        <w:b w:val="0"/>
        <w:i w:val="0"/>
        <w:sz w:val="22"/>
      </w:rPr>
    </w:lvl>
    <w:lvl w:ilvl="8">
      <w:start w:val="1"/>
      <w:numFmt w:val="bullet"/>
      <w:lvlText w:val=""/>
      <w:lvlJc w:val="left"/>
      <w:pPr>
        <w:tabs>
          <w:tab w:val="num" w:pos="3856"/>
        </w:tabs>
        <w:ind w:left="3856" w:hanging="397"/>
      </w:pPr>
      <w:rPr>
        <w:rFonts w:ascii="Symbol" w:hAnsi="Symbol" w:hint="default"/>
        <w:b w:val="0"/>
        <w:i w:val="0"/>
        <w:sz w:val="22"/>
      </w:rPr>
    </w:lvl>
  </w:abstractNum>
  <w:abstractNum w:abstractNumId="39" w15:restartNumberingAfterBreak="0">
    <w:nsid w:val="2A2A3D7F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2AB22975"/>
    <w:multiLevelType w:val="multilevel"/>
    <w:tmpl w:val="FE5E258A"/>
    <w:lvl w:ilvl="0">
      <w:start w:val="1"/>
      <w:numFmt w:val="decimal"/>
      <w:pStyle w:val="BodyTextNumbered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 w:val="0"/>
        <w:i w:val="0"/>
        <w:spacing w:val="8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cs="Arial" w:hint="default"/>
        <w:b w:val="0"/>
        <w:i w:val="0"/>
        <w:spacing w:val="8"/>
        <w:sz w:val="18"/>
        <w:szCs w:val="18"/>
      </w:rPr>
    </w:lvl>
    <w:lvl w:ilvl="2">
      <w:start w:val="1"/>
      <w:numFmt w:val="lowerLetter"/>
      <w:lvlText w:val="%3."/>
      <w:lvlJc w:val="left"/>
      <w:pPr>
        <w:tabs>
          <w:tab w:val="num" w:pos="1475"/>
        </w:tabs>
        <w:ind w:left="1475" w:hanging="397"/>
      </w:pPr>
      <w:rPr>
        <w:rFonts w:ascii="Arial" w:hAnsi="Arial" w:cs="Arial" w:hint="default"/>
        <w:b w:val="0"/>
        <w:i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397"/>
      </w:pPr>
      <w:rPr>
        <w:rFonts w:ascii="Arial" w:hAnsi="Arial" w:cs="Arial" w:hint="default"/>
        <w:b w:val="0"/>
        <w:i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269"/>
        </w:tabs>
        <w:ind w:left="2269" w:hanging="397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lowerRoman"/>
      <w:lvlText w:val="%6)"/>
      <w:lvlJc w:val="left"/>
      <w:pPr>
        <w:tabs>
          <w:tab w:val="num" w:pos="2666"/>
        </w:tabs>
        <w:ind w:left="2666" w:hanging="397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Letter"/>
      <w:lvlText w:val="%7)"/>
      <w:lvlJc w:val="left"/>
      <w:pPr>
        <w:tabs>
          <w:tab w:val="num" w:pos="3062"/>
        </w:tabs>
        <w:ind w:left="3062" w:hanging="396"/>
      </w:pPr>
      <w:rPr>
        <w:rFonts w:ascii="Times New Roman" w:hAnsi="Times New Roman" w:cs="Times New Roman" w:hint="default"/>
        <w:b w:val="0"/>
        <w:i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459"/>
        </w:tabs>
        <w:ind w:left="3459" w:hanging="397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lowerLetter"/>
      <w:lvlText w:val="%9)"/>
      <w:lvlJc w:val="left"/>
      <w:pPr>
        <w:tabs>
          <w:tab w:val="num" w:pos="3856"/>
        </w:tabs>
        <w:ind w:left="3856" w:hanging="397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1" w15:restartNumberingAfterBreak="0">
    <w:nsid w:val="2DBB14ED"/>
    <w:multiLevelType w:val="hybridMultilevel"/>
    <w:tmpl w:val="2146F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BD5DA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2E442F9E"/>
    <w:multiLevelType w:val="hybridMultilevel"/>
    <w:tmpl w:val="EB98C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EB937D9"/>
    <w:multiLevelType w:val="hybridMultilevel"/>
    <w:tmpl w:val="61A442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ED01D0E"/>
    <w:multiLevelType w:val="hybridMultilevel"/>
    <w:tmpl w:val="A710A3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2D4736"/>
    <w:multiLevelType w:val="hybridMultilevel"/>
    <w:tmpl w:val="289676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2F93F6F"/>
    <w:multiLevelType w:val="multilevel"/>
    <w:tmpl w:val="9872D120"/>
    <w:styleLink w:val="CGI-Headings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8" w15:restartNumberingAfterBreak="0">
    <w:nsid w:val="32FE73FE"/>
    <w:multiLevelType w:val="multilevel"/>
    <w:tmpl w:val="6F4E5F82"/>
    <w:lvl w:ilvl="0">
      <w:start w:val="1"/>
      <w:numFmt w:val="decimal"/>
      <w:lvlText w:val="TP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Odsekzoznamu"/>
      <w:lvlText w:val="TP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TP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985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49" w15:restartNumberingAfterBreak="0">
    <w:nsid w:val="33574B00"/>
    <w:multiLevelType w:val="hybridMultilevel"/>
    <w:tmpl w:val="0F42D0A2"/>
    <w:lvl w:ilvl="0" w:tplc="B2AACEC6">
      <w:start w:val="1"/>
      <w:numFmt w:val="decimal"/>
      <w:lvlText w:val="C6.%1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F32864"/>
    <w:multiLevelType w:val="hybridMultilevel"/>
    <w:tmpl w:val="54549220"/>
    <w:lvl w:ilvl="0" w:tplc="A598252C">
      <w:start w:val="1"/>
      <w:numFmt w:val="decimal"/>
      <w:lvlText w:val="C1.%1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91135"/>
    <w:multiLevelType w:val="hybridMultilevel"/>
    <w:tmpl w:val="7ECAAE4C"/>
    <w:lvl w:ilvl="0" w:tplc="873CA1E6">
      <w:start w:val="1"/>
      <w:numFmt w:val="decimal"/>
      <w:lvlText w:val="C8.%1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4D0521B"/>
    <w:multiLevelType w:val="multilevel"/>
    <w:tmpl w:val="39EC75D6"/>
    <w:styleLink w:val="CGI-Appendix"/>
    <w:lvl w:ilvl="0">
      <w:start w:val="1"/>
      <w:numFmt w:val="none"/>
      <w:pStyle w:val="Appendix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Appendixheading2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Appendixheading3"/>
      <w:suff w:val="nothing"/>
      <w:lvlText w:val="%2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Appendixheading4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Appendixheading5"/>
      <w:suff w:val="nothing"/>
      <w:lvlText w:val="%2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53" w15:restartNumberingAfterBreak="0">
    <w:nsid w:val="360940AF"/>
    <w:multiLevelType w:val="hybridMultilevel"/>
    <w:tmpl w:val="519AF9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37B134B3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3849165F"/>
    <w:multiLevelType w:val="hybridMultilevel"/>
    <w:tmpl w:val="6644C8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C5C67D6"/>
    <w:multiLevelType w:val="hybridMultilevel"/>
    <w:tmpl w:val="0F4E73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CA3761F"/>
    <w:multiLevelType w:val="hybridMultilevel"/>
    <w:tmpl w:val="A12A69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D9A008C"/>
    <w:multiLevelType w:val="hybridMultilevel"/>
    <w:tmpl w:val="51E4F9F6"/>
    <w:lvl w:ilvl="0" w:tplc="04050017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9" w15:restartNumberingAfterBreak="0">
    <w:nsid w:val="3F073A0A"/>
    <w:multiLevelType w:val="hybridMultilevel"/>
    <w:tmpl w:val="A710A3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6247E5"/>
    <w:multiLevelType w:val="hybridMultilevel"/>
    <w:tmpl w:val="02000C10"/>
    <w:lvl w:ilvl="0" w:tplc="FF90CAA8">
      <w:start w:val="1"/>
      <w:numFmt w:val="decimal"/>
      <w:lvlText w:val="C7.%1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03F038E"/>
    <w:multiLevelType w:val="hybridMultilevel"/>
    <w:tmpl w:val="6B0626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1D309E8"/>
    <w:multiLevelType w:val="hybridMultilevel"/>
    <w:tmpl w:val="4B52E6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20D39FC"/>
    <w:multiLevelType w:val="hybridMultilevel"/>
    <w:tmpl w:val="A3C8AA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5102EE9"/>
    <w:multiLevelType w:val="hybridMultilevel"/>
    <w:tmpl w:val="9FAADD1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46DE6F3E"/>
    <w:multiLevelType w:val="hybridMultilevel"/>
    <w:tmpl w:val="A710A3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803B5E"/>
    <w:multiLevelType w:val="hybridMultilevel"/>
    <w:tmpl w:val="A710A3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155DD3"/>
    <w:multiLevelType w:val="hybridMultilevel"/>
    <w:tmpl w:val="59629F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9895A22"/>
    <w:multiLevelType w:val="hybridMultilevel"/>
    <w:tmpl w:val="282ED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DB55F3F"/>
    <w:multiLevelType w:val="hybridMultilevel"/>
    <w:tmpl w:val="A2C01F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4F2B7169"/>
    <w:multiLevelType w:val="hybridMultilevel"/>
    <w:tmpl w:val="DD08FB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F3D2E10"/>
    <w:multiLevelType w:val="hybridMultilevel"/>
    <w:tmpl w:val="B5B8D9F6"/>
    <w:styleLink w:val="Odrka"/>
    <w:lvl w:ilvl="0" w:tplc="40009C70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08EFCE">
      <w:start w:val="1"/>
      <w:numFmt w:val="bullet"/>
      <w:lvlText w:val="•"/>
      <w:lvlJc w:val="left"/>
      <w:pPr>
        <w:ind w:left="32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4D145DE4">
      <w:start w:val="1"/>
      <w:numFmt w:val="bullet"/>
      <w:lvlText w:val="•"/>
      <w:lvlJc w:val="left"/>
      <w:pPr>
        <w:ind w:left="50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7B24AE66">
      <w:start w:val="1"/>
      <w:numFmt w:val="bullet"/>
      <w:lvlText w:val="•"/>
      <w:lvlJc w:val="left"/>
      <w:pPr>
        <w:ind w:left="68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02CC9918">
      <w:start w:val="1"/>
      <w:numFmt w:val="bullet"/>
      <w:lvlText w:val="•"/>
      <w:lvlJc w:val="left"/>
      <w:pPr>
        <w:ind w:left="86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C6229958">
      <w:start w:val="1"/>
      <w:numFmt w:val="bullet"/>
      <w:lvlText w:val="•"/>
      <w:lvlJc w:val="left"/>
      <w:pPr>
        <w:ind w:left="104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6F848D32">
      <w:start w:val="1"/>
      <w:numFmt w:val="bullet"/>
      <w:lvlText w:val="•"/>
      <w:lvlJc w:val="left"/>
      <w:pPr>
        <w:ind w:left="122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50F8D29E">
      <w:start w:val="1"/>
      <w:numFmt w:val="bullet"/>
      <w:lvlText w:val="•"/>
      <w:lvlJc w:val="left"/>
      <w:pPr>
        <w:ind w:left="140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79F2C978">
      <w:start w:val="1"/>
      <w:numFmt w:val="bullet"/>
      <w:lvlText w:val="•"/>
      <w:lvlJc w:val="left"/>
      <w:pPr>
        <w:ind w:left="158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72" w15:restartNumberingAfterBreak="0">
    <w:nsid w:val="51EF7E51"/>
    <w:multiLevelType w:val="hybridMultilevel"/>
    <w:tmpl w:val="CF8815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50F7B50"/>
    <w:multiLevelType w:val="hybridMultilevel"/>
    <w:tmpl w:val="9FAADD1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60136E"/>
    <w:multiLevelType w:val="hybridMultilevel"/>
    <w:tmpl w:val="61103F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6579AC"/>
    <w:multiLevelType w:val="hybridMultilevel"/>
    <w:tmpl w:val="7EFCF5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B230630"/>
    <w:multiLevelType w:val="hybridMultilevel"/>
    <w:tmpl w:val="01C062B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5E5E78AB"/>
    <w:multiLevelType w:val="hybridMultilevel"/>
    <w:tmpl w:val="CF8815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030519C"/>
    <w:multiLevelType w:val="hybridMultilevel"/>
    <w:tmpl w:val="8A3451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0BE2221"/>
    <w:multiLevelType w:val="multilevel"/>
    <w:tmpl w:val="C930D8A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0" w15:restartNumberingAfterBreak="0">
    <w:nsid w:val="610E22DF"/>
    <w:multiLevelType w:val="hybridMultilevel"/>
    <w:tmpl w:val="9B9AFF34"/>
    <w:lvl w:ilvl="0" w:tplc="3C24C344">
      <w:start w:val="1"/>
      <w:numFmt w:val="decimal"/>
      <w:pStyle w:val="L-Numbered"/>
      <w:lvlText w:val="L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611A6260"/>
    <w:multiLevelType w:val="hybridMultilevel"/>
    <w:tmpl w:val="9FAADD1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31A335B"/>
    <w:multiLevelType w:val="hybridMultilevel"/>
    <w:tmpl w:val="46E644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37A071C"/>
    <w:multiLevelType w:val="hybridMultilevel"/>
    <w:tmpl w:val="4B52E6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5E84C6F"/>
    <w:multiLevelType w:val="hybridMultilevel"/>
    <w:tmpl w:val="38F80166"/>
    <w:lvl w:ilvl="0" w:tplc="DC52D260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99B2D83"/>
    <w:multiLevelType w:val="hybridMultilevel"/>
    <w:tmpl w:val="05F04B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B501F3E"/>
    <w:multiLevelType w:val="hybridMultilevel"/>
    <w:tmpl w:val="812A8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DA06B1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8" w15:restartNumberingAfterBreak="0">
    <w:nsid w:val="6DDA1784"/>
    <w:multiLevelType w:val="hybridMultilevel"/>
    <w:tmpl w:val="2AA09D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DDF54A8"/>
    <w:multiLevelType w:val="hybridMultilevel"/>
    <w:tmpl w:val="6FF8F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ECE180C"/>
    <w:multiLevelType w:val="multilevel"/>
    <w:tmpl w:val="A4828506"/>
    <w:lvl w:ilvl="0">
      <w:start w:val="1"/>
      <w:numFmt w:val="bullet"/>
      <w:pStyle w:val="Q09Textbullet1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>
      <w:start w:val="1"/>
      <w:numFmt w:val="bullet"/>
      <w:pStyle w:val="Q10Textbulle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tabs>
          <w:tab w:val="num" w:pos="4472"/>
        </w:tabs>
        <w:ind w:left="4472" w:hanging="360"/>
      </w:pPr>
      <w:rPr>
        <w:rFonts w:ascii="Tele-GroteskEERegular" w:hAnsi="Tele-GroteskEERegular" w:hint="default"/>
      </w:rPr>
    </w:lvl>
    <w:lvl w:ilvl="3">
      <w:start w:val="1"/>
      <w:numFmt w:val="none"/>
      <w:lvlText w:val="%4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EDC2D10"/>
    <w:multiLevelType w:val="hybridMultilevel"/>
    <w:tmpl w:val="1A9423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0608E7"/>
    <w:multiLevelType w:val="hybridMultilevel"/>
    <w:tmpl w:val="3266C674"/>
    <w:lvl w:ilvl="0" w:tplc="637E3756">
      <w:start w:val="1"/>
      <w:numFmt w:val="decimal"/>
      <w:lvlText w:val="C4.%1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983CAC"/>
    <w:multiLevelType w:val="hybridMultilevel"/>
    <w:tmpl w:val="048CC1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2B90560"/>
    <w:multiLevelType w:val="hybridMultilevel"/>
    <w:tmpl w:val="B0A42B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DD80050A">
      <w:start w:val="1"/>
      <w:numFmt w:val="lowerLetter"/>
      <w:lvlText w:val="%2)"/>
      <w:lvlJc w:val="left"/>
      <w:pPr>
        <w:ind w:left="1935" w:hanging="85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D346D7"/>
    <w:multiLevelType w:val="hybridMultilevel"/>
    <w:tmpl w:val="E1B6B7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 w15:restartNumberingAfterBreak="0">
    <w:nsid w:val="73FC5D28"/>
    <w:multiLevelType w:val="hybridMultilevel"/>
    <w:tmpl w:val="74CC5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50517F1"/>
    <w:multiLevelType w:val="hybridMultilevel"/>
    <w:tmpl w:val="048CC1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4B15A7"/>
    <w:multiLevelType w:val="hybridMultilevel"/>
    <w:tmpl w:val="CDAA93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76C07D59"/>
    <w:multiLevelType w:val="hybridMultilevel"/>
    <w:tmpl w:val="596A90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064941"/>
    <w:multiLevelType w:val="hybridMultilevel"/>
    <w:tmpl w:val="A3C8AA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86D48FE"/>
    <w:multiLevelType w:val="hybridMultilevel"/>
    <w:tmpl w:val="9EFCC9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9ED5EC1"/>
    <w:multiLevelType w:val="multilevel"/>
    <w:tmpl w:val="EF2AB474"/>
    <w:lvl w:ilvl="0">
      <w:start w:val="1"/>
      <w:numFmt w:val="bullet"/>
      <w:pStyle w:val="TableBulleted"/>
      <w:lvlText w:val="•"/>
      <w:lvlJc w:val="left"/>
      <w:pPr>
        <w:tabs>
          <w:tab w:val="num" w:pos="170"/>
        </w:tabs>
        <w:ind w:left="170" w:hanging="170"/>
      </w:pPr>
      <w:rPr>
        <w:rFonts w:ascii="Times New Roman" w:hAnsi="Times New Roman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tabs>
          <w:tab w:val="num" w:pos="397"/>
        </w:tabs>
        <w:ind w:left="397" w:hanging="227"/>
      </w:pPr>
      <w:rPr>
        <w:rFonts w:ascii="Verdana" w:hAnsi="Verdana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1079"/>
        </w:tabs>
        <w:ind w:left="1079" w:hanging="360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bullet"/>
      <w:lvlText w:val=""/>
      <w:lvlJc w:val="left"/>
      <w:pPr>
        <w:tabs>
          <w:tab w:val="num" w:pos="1727"/>
        </w:tabs>
        <w:ind w:left="1727" w:hanging="288"/>
      </w:pPr>
      <w:rPr>
        <w:rFonts w:ascii="Symbol" w:hAnsi="Symbol" w:hint="default"/>
        <w:b w:val="0"/>
        <w:i w:val="0"/>
        <w:sz w:val="22"/>
      </w:rPr>
    </w:lvl>
    <w:lvl w:ilvl="5">
      <w:start w:val="1"/>
      <w:numFmt w:val="bullet"/>
      <w:lvlText w:val=""/>
      <w:lvlJc w:val="left"/>
      <w:pPr>
        <w:tabs>
          <w:tab w:val="num" w:pos="2665"/>
        </w:tabs>
        <w:ind w:left="2665" w:hanging="397"/>
      </w:pPr>
      <w:rPr>
        <w:rFonts w:ascii="Symbol" w:hAnsi="Symbol" w:hint="default"/>
        <w:b w:val="0"/>
        <w:i w:val="0"/>
        <w:sz w:val="22"/>
      </w:rPr>
    </w:lvl>
    <w:lvl w:ilvl="6">
      <w:start w:val="1"/>
      <w:numFmt w:val="bullet"/>
      <w:lvlText w:val=""/>
      <w:lvlJc w:val="left"/>
      <w:pPr>
        <w:tabs>
          <w:tab w:val="num" w:pos="3061"/>
        </w:tabs>
        <w:ind w:left="3061" w:hanging="396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bullet"/>
      <w:lvlText w:val=""/>
      <w:lvlJc w:val="left"/>
      <w:pPr>
        <w:tabs>
          <w:tab w:val="num" w:pos="3458"/>
        </w:tabs>
        <w:ind w:left="3458" w:hanging="397"/>
      </w:pPr>
      <w:rPr>
        <w:rFonts w:ascii="Symbol" w:hAnsi="Symbol" w:hint="default"/>
        <w:b w:val="0"/>
        <w:i w:val="0"/>
        <w:sz w:val="22"/>
      </w:rPr>
    </w:lvl>
    <w:lvl w:ilvl="8">
      <w:start w:val="1"/>
      <w:numFmt w:val="bullet"/>
      <w:lvlText w:val=""/>
      <w:lvlJc w:val="left"/>
      <w:pPr>
        <w:tabs>
          <w:tab w:val="num" w:pos="3855"/>
        </w:tabs>
        <w:ind w:left="3855" w:hanging="397"/>
      </w:pPr>
      <w:rPr>
        <w:rFonts w:ascii="Symbol" w:hAnsi="Symbol" w:hint="default"/>
        <w:b w:val="0"/>
        <w:i w:val="0"/>
        <w:sz w:val="22"/>
      </w:rPr>
    </w:lvl>
  </w:abstractNum>
  <w:abstractNum w:abstractNumId="103" w15:restartNumberingAfterBreak="0">
    <w:nsid w:val="7B4C68B9"/>
    <w:multiLevelType w:val="hybridMultilevel"/>
    <w:tmpl w:val="CF8815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BB0705E"/>
    <w:multiLevelType w:val="hybridMultilevel"/>
    <w:tmpl w:val="048CC1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F83151D"/>
    <w:multiLevelType w:val="hybridMultilevel"/>
    <w:tmpl w:val="705E2B2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79"/>
  </w:num>
  <w:num w:numId="3">
    <w:abstractNumId w:val="48"/>
  </w:num>
  <w:num w:numId="4">
    <w:abstractNumId w:val="80"/>
  </w:num>
  <w:num w:numId="5">
    <w:abstractNumId w:val="37"/>
  </w:num>
  <w:num w:numId="6">
    <w:abstractNumId w:val="41"/>
  </w:num>
  <w:num w:numId="7">
    <w:abstractNumId w:val="74"/>
  </w:num>
  <w:num w:numId="8">
    <w:abstractNumId w:val="78"/>
  </w:num>
  <w:num w:numId="9">
    <w:abstractNumId w:val="25"/>
  </w:num>
  <w:num w:numId="10">
    <w:abstractNumId w:val="67"/>
  </w:num>
  <w:num w:numId="11">
    <w:abstractNumId w:val="61"/>
  </w:num>
  <w:num w:numId="12">
    <w:abstractNumId w:val="85"/>
  </w:num>
  <w:num w:numId="13">
    <w:abstractNumId w:val="88"/>
  </w:num>
  <w:num w:numId="14">
    <w:abstractNumId w:val="71"/>
  </w:num>
  <w:num w:numId="15">
    <w:abstractNumId w:val="14"/>
  </w:num>
  <w:num w:numId="16">
    <w:abstractNumId w:val="6"/>
  </w:num>
  <w:num w:numId="17">
    <w:abstractNumId w:val="56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47"/>
  </w:num>
  <w:num w:numId="23">
    <w:abstractNumId w:val="52"/>
  </w:num>
  <w:num w:numId="24">
    <w:abstractNumId w:val="15"/>
  </w:num>
  <w:num w:numId="25">
    <w:abstractNumId w:val="38"/>
  </w:num>
  <w:num w:numId="26">
    <w:abstractNumId w:val="40"/>
  </w:num>
  <w:num w:numId="27">
    <w:abstractNumId w:val="102"/>
  </w:num>
  <w:num w:numId="28">
    <w:abstractNumId w:val="34"/>
  </w:num>
  <w:num w:numId="29">
    <w:abstractNumId w:val="90"/>
  </w:num>
  <w:num w:numId="30">
    <w:abstractNumId w:val="70"/>
  </w:num>
  <w:num w:numId="31">
    <w:abstractNumId w:val="89"/>
  </w:num>
  <w:num w:numId="32">
    <w:abstractNumId w:val="7"/>
  </w:num>
  <w:num w:numId="33">
    <w:abstractNumId w:val="101"/>
  </w:num>
  <w:num w:numId="34">
    <w:abstractNumId w:val="99"/>
  </w:num>
  <w:num w:numId="35">
    <w:abstractNumId w:val="27"/>
  </w:num>
  <w:num w:numId="36">
    <w:abstractNumId w:val="84"/>
  </w:num>
  <w:num w:numId="37">
    <w:abstractNumId w:val="39"/>
  </w:num>
  <w:num w:numId="38">
    <w:abstractNumId w:val="95"/>
  </w:num>
  <w:num w:numId="39">
    <w:abstractNumId w:val="82"/>
  </w:num>
  <w:num w:numId="40">
    <w:abstractNumId w:val="24"/>
  </w:num>
  <w:num w:numId="41">
    <w:abstractNumId w:val="68"/>
  </w:num>
  <w:num w:numId="42">
    <w:abstractNumId w:val="16"/>
  </w:num>
  <w:num w:numId="43">
    <w:abstractNumId w:val="57"/>
  </w:num>
  <w:num w:numId="44">
    <w:abstractNumId w:val="66"/>
  </w:num>
  <w:num w:numId="45">
    <w:abstractNumId w:val="59"/>
  </w:num>
  <w:num w:numId="46">
    <w:abstractNumId w:val="54"/>
  </w:num>
  <w:num w:numId="47">
    <w:abstractNumId w:val="58"/>
  </w:num>
  <w:num w:numId="48">
    <w:abstractNumId w:val="20"/>
  </w:num>
  <w:num w:numId="49">
    <w:abstractNumId w:val="86"/>
  </w:num>
  <w:num w:numId="50">
    <w:abstractNumId w:val="28"/>
  </w:num>
  <w:num w:numId="51">
    <w:abstractNumId w:val="53"/>
  </w:num>
  <w:num w:numId="52">
    <w:abstractNumId w:val="105"/>
  </w:num>
  <w:num w:numId="53">
    <w:abstractNumId w:val="98"/>
  </w:num>
  <w:num w:numId="54">
    <w:abstractNumId w:val="76"/>
  </w:num>
  <w:num w:numId="55">
    <w:abstractNumId w:val="94"/>
  </w:num>
  <w:num w:numId="56">
    <w:abstractNumId w:val="100"/>
  </w:num>
  <w:num w:numId="57">
    <w:abstractNumId w:val="9"/>
  </w:num>
  <w:num w:numId="58">
    <w:abstractNumId w:val="63"/>
  </w:num>
  <w:num w:numId="59">
    <w:abstractNumId w:val="30"/>
  </w:num>
  <w:num w:numId="60">
    <w:abstractNumId w:val="45"/>
  </w:num>
  <w:num w:numId="61">
    <w:abstractNumId w:val="91"/>
  </w:num>
  <w:num w:numId="62">
    <w:abstractNumId w:val="42"/>
  </w:num>
  <w:num w:numId="63">
    <w:abstractNumId w:val="62"/>
  </w:num>
  <w:num w:numId="64">
    <w:abstractNumId w:val="55"/>
  </w:num>
  <w:num w:numId="65">
    <w:abstractNumId w:val="83"/>
  </w:num>
  <w:num w:numId="66">
    <w:abstractNumId w:val="19"/>
  </w:num>
  <w:num w:numId="67">
    <w:abstractNumId w:val="36"/>
  </w:num>
  <w:num w:numId="68">
    <w:abstractNumId w:val="75"/>
  </w:num>
  <w:num w:numId="69">
    <w:abstractNumId w:val="17"/>
  </w:num>
  <w:num w:numId="70">
    <w:abstractNumId w:val="97"/>
  </w:num>
  <w:num w:numId="71">
    <w:abstractNumId w:val="50"/>
  </w:num>
  <w:num w:numId="72">
    <w:abstractNumId w:val="8"/>
  </w:num>
  <w:num w:numId="73">
    <w:abstractNumId w:val="32"/>
  </w:num>
  <w:num w:numId="74">
    <w:abstractNumId w:val="92"/>
  </w:num>
  <w:num w:numId="75">
    <w:abstractNumId w:val="33"/>
  </w:num>
  <w:num w:numId="76">
    <w:abstractNumId w:val="35"/>
  </w:num>
  <w:num w:numId="77">
    <w:abstractNumId w:val="73"/>
  </w:num>
  <w:num w:numId="78">
    <w:abstractNumId w:val="64"/>
  </w:num>
  <w:num w:numId="79">
    <w:abstractNumId w:val="11"/>
  </w:num>
  <w:num w:numId="80">
    <w:abstractNumId w:val="81"/>
  </w:num>
  <w:num w:numId="81">
    <w:abstractNumId w:val="49"/>
  </w:num>
  <w:num w:numId="82">
    <w:abstractNumId w:val="104"/>
  </w:num>
  <w:num w:numId="83">
    <w:abstractNumId w:val="93"/>
  </w:num>
  <w:num w:numId="84">
    <w:abstractNumId w:val="18"/>
  </w:num>
  <w:num w:numId="85">
    <w:abstractNumId w:val="31"/>
  </w:num>
  <w:num w:numId="86">
    <w:abstractNumId w:val="60"/>
  </w:num>
  <w:num w:numId="87">
    <w:abstractNumId w:val="22"/>
  </w:num>
  <w:num w:numId="88">
    <w:abstractNumId w:val="103"/>
  </w:num>
  <w:num w:numId="89">
    <w:abstractNumId w:val="77"/>
  </w:num>
  <w:num w:numId="90">
    <w:abstractNumId w:val="13"/>
  </w:num>
  <w:num w:numId="91">
    <w:abstractNumId w:val="51"/>
  </w:num>
  <w:num w:numId="92">
    <w:abstractNumId w:val="44"/>
  </w:num>
  <w:num w:numId="93">
    <w:abstractNumId w:val="26"/>
  </w:num>
  <w:num w:numId="94">
    <w:abstractNumId w:val="21"/>
  </w:num>
  <w:num w:numId="95">
    <w:abstractNumId w:val="69"/>
  </w:num>
  <w:num w:numId="96">
    <w:abstractNumId w:val="29"/>
  </w:num>
  <w:num w:numId="97">
    <w:abstractNumId w:val="4"/>
  </w:num>
  <w:num w:numId="98">
    <w:abstractNumId w:val="5"/>
  </w:num>
  <w:num w:numId="99">
    <w:abstractNumId w:val="43"/>
  </w:num>
  <w:num w:numId="100">
    <w:abstractNumId w:val="96"/>
  </w:num>
  <w:num w:numId="101">
    <w:abstractNumId w:val="10"/>
  </w:num>
  <w:num w:numId="102">
    <w:abstractNumId w:val="79"/>
  </w:num>
  <w:num w:numId="103">
    <w:abstractNumId w:val="48"/>
  </w:num>
  <w:num w:numId="104">
    <w:abstractNumId w:val="79"/>
  </w:num>
  <w:num w:numId="105">
    <w:abstractNumId w:val="46"/>
  </w:num>
  <w:num w:numId="106">
    <w:abstractNumId w:val="72"/>
  </w:num>
  <w:num w:numId="107">
    <w:abstractNumId w:val="87"/>
  </w:num>
  <w:num w:numId="108">
    <w:abstractNumId w:val="65"/>
  </w:num>
  <w:num w:numId="109">
    <w:abstractNumId w:val="12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characterSpacingControl w:val="doNotCompress"/>
  <w:savePreviewPicture/>
  <w:hdrShapeDefaults>
    <o:shapedefaults v:ext="edit" spidmax="2049">
      <o:colormru v:ext="edit" colors="#eaeaea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EE1"/>
    <w:rsid w:val="00000A2C"/>
    <w:rsid w:val="000045E2"/>
    <w:rsid w:val="00005434"/>
    <w:rsid w:val="000064AA"/>
    <w:rsid w:val="000076AB"/>
    <w:rsid w:val="00007A56"/>
    <w:rsid w:val="00007F47"/>
    <w:rsid w:val="000107A4"/>
    <w:rsid w:val="00011426"/>
    <w:rsid w:val="000116A6"/>
    <w:rsid w:val="00011A69"/>
    <w:rsid w:val="0001225B"/>
    <w:rsid w:val="00012511"/>
    <w:rsid w:val="00012DD9"/>
    <w:rsid w:val="0001307F"/>
    <w:rsid w:val="000130B4"/>
    <w:rsid w:val="00013936"/>
    <w:rsid w:val="0001418A"/>
    <w:rsid w:val="0001490E"/>
    <w:rsid w:val="00015684"/>
    <w:rsid w:val="000167E3"/>
    <w:rsid w:val="000179E2"/>
    <w:rsid w:val="000179FA"/>
    <w:rsid w:val="00020DB7"/>
    <w:rsid w:val="00021EBA"/>
    <w:rsid w:val="00022043"/>
    <w:rsid w:val="00022EFF"/>
    <w:rsid w:val="00023CB8"/>
    <w:rsid w:val="00023D7F"/>
    <w:rsid w:val="00024C29"/>
    <w:rsid w:val="0002728A"/>
    <w:rsid w:val="0002771A"/>
    <w:rsid w:val="00027842"/>
    <w:rsid w:val="000301AC"/>
    <w:rsid w:val="0003045B"/>
    <w:rsid w:val="0003047D"/>
    <w:rsid w:val="0003048D"/>
    <w:rsid w:val="000306AF"/>
    <w:rsid w:val="00030CB3"/>
    <w:rsid w:val="0003154A"/>
    <w:rsid w:val="00031EA9"/>
    <w:rsid w:val="00032422"/>
    <w:rsid w:val="000325AC"/>
    <w:rsid w:val="00032996"/>
    <w:rsid w:val="00032EF9"/>
    <w:rsid w:val="0003339C"/>
    <w:rsid w:val="00034E8A"/>
    <w:rsid w:val="00034F1E"/>
    <w:rsid w:val="0003503E"/>
    <w:rsid w:val="00035443"/>
    <w:rsid w:val="00035F5F"/>
    <w:rsid w:val="00036387"/>
    <w:rsid w:val="00036721"/>
    <w:rsid w:val="00040C42"/>
    <w:rsid w:val="00041028"/>
    <w:rsid w:val="000413BB"/>
    <w:rsid w:val="000414DC"/>
    <w:rsid w:val="00041CF1"/>
    <w:rsid w:val="00042EF5"/>
    <w:rsid w:val="00043348"/>
    <w:rsid w:val="0004372A"/>
    <w:rsid w:val="0004404E"/>
    <w:rsid w:val="00044A6B"/>
    <w:rsid w:val="00046868"/>
    <w:rsid w:val="00046A80"/>
    <w:rsid w:val="00046EF7"/>
    <w:rsid w:val="000474EB"/>
    <w:rsid w:val="00050891"/>
    <w:rsid w:val="00050C09"/>
    <w:rsid w:val="00050C5A"/>
    <w:rsid w:val="00051211"/>
    <w:rsid w:val="00051E61"/>
    <w:rsid w:val="0005215F"/>
    <w:rsid w:val="00053090"/>
    <w:rsid w:val="00055B06"/>
    <w:rsid w:val="000564F7"/>
    <w:rsid w:val="00056B02"/>
    <w:rsid w:val="00057627"/>
    <w:rsid w:val="00057928"/>
    <w:rsid w:val="00057B36"/>
    <w:rsid w:val="00057B7D"/>
    <w:rsid w:val="0006021E"/>
    <w:rsid w:val="00061DC2"/>
    <w:rsid w:val="0006284D"/>
    <w:rsid w:val="00063848"/>
    <w:rsid w:val="00063F9D"/>
    <w:rsid w:val="0006536F"/>
    <w:rsid w:val="00066A21"/>
    <w:rsid w:val="000703A9"/>
    <w:rsid w:val="0007165F"/>
    <w:rsid w:val="00071913"/>
    <w:rsid w:val="00071AF7"/>
    <w:rsid w:val="00071E84"/>
    <w:rsid w:val="00072385"/>
    <w:rsid w:val="00072A1E"/>
    <w:rsid w:val="0007326C"/>
    <w:rsid w:val="00073309"/>
    <w:rsid w:val="0007349A"/>
    <w:rsid w:val="00074FE8"/>
    <w:rsid w:val="000751ED"/>
    <w:rsid w:val="000753AE"/>
    <w:rsid w:val="00076038"/>
    <w:rsid w:val="000769F0"/>
    <w:rsid w:val="00077E64"/>
    <w:rsid w:val="00080204"/>
    <w:rsid w:val="000827DC"/>
    <w:rsid w:val="00082C4A"/>
    <w:rsid w:val="000830F3"/>
    <w:rsid w:val="00084855"/>
    <w:rsid w:val="00084CC1"/>
    <w:rsid w:val="00086374"/>
    <w:rsid w:val="000863A6"/>
    <w:rsid w:val="00086438"/>
    <w:rsid w:val="00086932"/>
    <w:rsid w:val="00086A3A"/>
    <w:rsid w:val="0008725E"/>
    <w:rsid w:val="00094362"/>
    <w:rsid w:val="0009447F"/>
    <w:rsid w:val="000950D8"/>
    <w:rsid w:val="000952C2"/>
    <w:rsid w:val="000954F7"/>
    <w:rsid w:val="000955D3"/>
    <w:rsid w:val="00096CBD"/>
    <w:rsid w:val="000973D6"/>
    <w:rsid w:val="000A2762"/>
    <w:rsid w:val="000A3380"/>
    <w:rsid w:val="000A4296"/>
    <w:rsid w:val="000A5242"/>
    <w:rsid w:val="000A5AFB"/>
    <w:rsid w:val="000A5D6B"/>
    <w:rsid w:val="000A6A30"/>
    <w:rsid w:val="000A6F9B"/>
    <w:rsid w:val="000A774A"/>
    <w:rsid w:val="000A777B"/>
    <w:rsid w:val="000A7E40"/>
    <w:rsid w:val="000B08FB"/>
    <w:rsid w:val="000B0BAB"/>
    <w:rsid w:val="000B15CC"/>
    <w:rsid w:val="000B1858"/>
    <w:rsid w:val="000B2715"/>
    <w:rsid w:val="000B3067"/>
    <w:rsid w:val="000B34DF"/>
    <w:rsid w:val="000B36D4"/>
    <w:rsid w:val="000B3C58"/>
    <w:rsid w:val="000B3DAB"/>
    <w:rsid w:val="000B489D"/>
    <w:rsid w:val="000B4BB4"/>
    <w:rsid w:val="000B4C69"/>
    <w:rsid w:val="000B5830"/>
    <w:rsid w:val="000B681F"/>
    <w:rsid w:val="000B71C2"/>
    <w:rsid w:val="000B73E7"/>
    <w:rsid w:val="000B7656"/>
    <w:rsid w:val="000B7D12"/>
    <w:rsid w:val="000C0949"/>
    <w:rsid w:val="000C2403"/>
    <w:rsid w:val="000C4941"/>
    <w:rsid w:val="000C4D7B"/>
    <w:rsid w:val="000C585B"/>
    <w:rsid w:val="000C5CA3"/>
    <w:rsid w:val="000C7909"/>
    <w:rsid w:val="000C7C49"/>
    <w:rsid w:val="000D0471"/>
    <w:rsid w:val="000D158A"/>
    <w:rsid w:val="000D1C1A"/>
    <w:rsid w:val="000D212C"/>
    <w:rsid w:val="000D260C"/>
    <w:rsid w:val="000D2AAB"/>
    <w:rsid w:val="000D3B4E"/>
    <w:rsid w:val="000D4E0E"/>
    <w:rsid w:val="000D5575"/>
    <w:rsid w:val="000D5DFA"/>
    <w:rsid w:val="000D5E7D"/>
    <w:rsid w:val="000D62BD"/>
    <w:rsid w:val="000D674D"/>
    <w:rsid w:val="000D6FCE"/>
    <w:rsid w:val="000D72E6"/>
    <w:rsid w:val="000D76BB"/>
    <w:rsid w:val="000D7B0A"/>
    <w:rsid w:val="000E030A"/>
    <w:rsid w:val="000E0388"/>
    <w:rsid w:val="000E0B45"/>
    <w:rsid w:val="000E1EE9"/>
    <w:rsid w:val="000E3F01"/>
    <w:rsid w:val="000E4154"/>
    <w:rsid w:val="000E4AE4"/>
    <w:rsid w:val="000E5973"/>
    <w:rsid w:val="000E5E79"/>
    <w:rsid w:val="000E62A3"/>
    <w:rsid w:val="000E6BB9"/>
    <w:rsid w:val="000E7B4A"/>
    <w:rsid w:val="000F205B"/>
    <w:rsid w:val="000F256D"/>
    <w:rsid w:val="000F3833"/>
    <w:rsid w:val="000F3A24"/>
    <w:rsid w:val="000F3FAD"/>
    <w:rsid w:val="000F44F1"/>
    <w:rsid w:val="000F46F7"/>
    <w:rsid w:val="000F5CDB"/>
    <w:rsid w:val="000F6487"/>
    <w:rsid w:val="000F7D3C"/>
    <w:rsid w:val="001000CC"/>
    <w:rsid w:val="0010041B"/>
    <w:rsid w:val="00100A4F"/>
    <w:rsid w:val="00100DD9"/>
    <w:rsid w:val="00101E54"/>
    <w:rsid w:val="001037EE"/>
    <w:rsid w:val="00104A56"/>
    <w:rsid w:val="00104C9D"/>
    <w:rsid w:val="00104E9B"/>
    <w:rsid w:val="00105AC6"/>
    <w:rsid w:val="00106D8A"/>
    <w:rsid w:val="0010732E"/>
    <w:rsid w:val="00107D66"/>
    <w:rsid w:val="001102C3"/>
    <w:rsid w:val="001103F6"/>
    <w:rsid w:val="00110784"/>
    <w:rsid w:val="00110A20"/>
    <w:rsid w:val="00110AD8"/>
    <w:rsid w:val="00111F97"/>
    <w:rsid w:val="00112794"/>
    <w:rsid w:val="00113228"/>
    <w:rsid w:val="00113612"/>
    <w:rsid w:val="001136A3"/>
    <w:rsid w:val="001139F6"/>
    <w:rsid w:val="00113A26"/>
    <w:rsid w:val="00113D56"/>
    <w:rsid w:val="00114660"/>
    <w:rsid w:val="0011483A"/>
    <w:rsid w:val="00114B4F"/>
    <w:rsid w:val="0011577C"/>
    <w:rsid w:val="001157ED"/>
    <w:rsid w:val="0011621F"/>
    <w:rsid w:val="00116365"/>
    <w:rsid w:val="0011658A"/>
    <w:rsid w:val="001179C0"/>
    <w:rsid w:val="00120ECA"/>
    <w:rsid w:val="00120EF3"/>
    <w:rsid w:val="00121B91"/>
    <w:rsid w:val="00123498"/>
    <w:rsid w:val="00123BA1"/>
    <w:rsid w:val="00123E1F"/>
    <w:rsid w:val="001248C8"/>
    <w:rsid w:val="001255D7"/>
    <w:rsid w:val="00126140"/>
    <w:rsid w:val="001274B2"/>
    <w:rsid w:val="00127B70"/>
    <w:rsid w:val="00130A78"/>
    <w:rsid w:val="0013110B"/>
    <w:rsid w:val="00131188"/>
    <w:rsid w:val="00131952"/>
    <w:rsid w:val="00131D8D"/>
    <w:rsid w:val="00131D99"/>
    <w:rsid w:val="00131F74"/>
    <w:rsid w:val="001323D3"/>
    <w:rsid w:val="00132594"/>
    <w:rsid w:val="00132C5A"/>
    <w:rsid w:val="001334A7"/>
    <w:rsid w:val="00133AA3"/>
    <w:rsid w:val="001340FD"/>
    <w:rsid w:val="00136206"/>
    <w:rsid w:val="00136977"/>
    <w:rsid w:val="00136A26"/>
    <w:rsid w:val="00136DA0"/>
    <w:rsid w:val="00137031"/>
    <w:rsid w:val="00137209"/>
    <w:rsid w:val="00137322"/>
    <w:rsid w:val="00137A8C"/>
    <w:rsid w:val="00137CC3"/>
    <w:rsid w:val="001404EC"/>
    <w:rsid w:val="00141058"/>
    <w:rsid w:val="001421E4"/>
    <w:rsid w:val="00142513"/>
    <w:rsid w:val="001433A7"/>
    <w:rsid w:val="001442CE"/>
    <w:rsid w:val="00144E57"/>
    <w:rsid w:val="00146B93"/>
    <w:rsid w:val="00146CEA"/>
    <w:rsid w:val="00146DD5"/>
    <w:rsid w:val="001523AA"/>
    <w:rsid w:val="001523AF"/>
    <w:rsid w:val="00154150"/>
    <w:rsid w:val="00154517"/>
    <w:rsid w:val="0015506A"/>
    <w:rsid w:val="0015530E"/>
    <w:rsid w:val="00156559"/>
    <w:rsid w:val="0015661E"/>
    <w:rsid w:val="0015693F"/>
    <w:rsid w:val="00156A76"/>
    <w:rsid w:val="00156DA2"/>
    <w:rsid w:val="00157ED1"/>
    <w:rsid w:val="00160327"/>
    <w:rsid w:val="00161500"/>
    <w:rsid w:val="0016282F"/>
    <w:rsid w:val="00162FDB"/>
    <w:rsid w:val="00163AE0"/>
    <w:rsid w:val="00164628"/>
    <w:rsid w:val="00165AA1"/>
    <w:rsid w:val="00166122"/>
    <w:rsid w:val="001663B4"/>
    <w:rsid w:val="00166F9B"/>
    <w:rsid w:val="001673A1"/>
    <w:rsid w:val="00167442"/>
    <w:rsid w:val="001678ED"/>
    <w:rsid w:val="00167CD9"/>
    <w:rsid w:val="001704AC"/>
    <w:rsid w:val="00170731"/>
    <w:rsid w:val="0017093A"/>
    <w:rsid w:val="00170D62"/>
    <w:rsid w:val="0017211F"/>
    <w:rsid w:val="001724C9"/>
    <w:rsid w:val="00172B3D"/>
    <w:rsid w:val="00172F71"/>
    <w:rsid w:val="001733B3"/>
    <w:rsid w:val="0017484A"/>
    <w:rsid w:val="00174EE4"/>
    <w:rsid w:val="00175664"/>
    <w:rsid w:val="00176423"/>
    <w:rsid w:val="001774C3"/>
    <w:rsid w:val="00177527"/>
    <w:rsid w:val="00180109"/>
    <w:rsid w:val="0018083A"/>
    <w:rsid w:val="0018277B"/>
    <w:rsid w:val="00182FA2"/>
    <w:rsid w:val="001830C6"/>
    <w:rsid w:val="00183152"/>
    <w:rsid w:val="00183391"/>
    <w:rsid w:val="00186265"/>
    <w:rsid w:val="001863A7"/>
    <w:rsid w:val="00186475"/>
    <w:rsid w:val="00186CAB"/>
    <w:rsid w:val="00187630"/>
    <w:rsid w:val="001903BA"/>
    <w:rsid w:val="0019216C"/>
    <w:rsid w:val="001925D8"/>
    <w:rsid w:val="0019402D"/>
    <w:rsid w:val="00194A63"/>
    <w:rsid w:val="00194D57"/>
    <w:rsid w:val="00195131"/>
    <w:rsid w:val="001959AD"/>
    <w:rsid w:val="001969CF"/>
    <w:rsid w:val="001975D2"/>
    <w:rsid w:val="00197657"/>
    <w:rsid w:val="00197DE0"/>
    <w:rsid w:val="00197E14"/>
    <w:rsid w:val="001A0369"/>
    <w:rsid w:val="001A0677"/>
    <w:rsid w:val="001A08A5"/>
    <w:rsid w:val="001A1717"/>
    <w:rsid w:val="001A1E09"/>
    <w:rsid w:val="001A271D"/>
    <w:rsid w:val="001A283E"/>
    <w:rsid w:val="001A3719"/>
    <w:rsid w:val="001A48B5"/>
    <w:rsid w:val="001A5817"/>
    <w:rsid w:val="001A5855"/>
    <w:rsid w:val="001A593C"/>
    <w:rsid w:val="001A6968"/>
    <w:rsid w:val="001A6A24"/>
    <w:rsid w:val="001A7E95"/>
    <w:rsid w:val="001B0082"/>
    <w:rsid w:val="001B04C9"/>
    <w:rsid w:val="001B0F67"/>
    <w:rsid w:val="001B11FD"/>
    <w:rsid w:val="001B12F9"/>
    <w:rsid w:val="001B166D"/>
    <w:rsid w:val="001B1DB8"/>
    <w:rsid w:val="001B3299"/>
    <w:rsid w:val="001B551C"/>
    <w:rsid w:val="001B7405"/>
    <w:rsid w:val="001B7CA9"/>
    <w:rsid w:val="001B7F21"/>
    <w:rsid w:val="001C0A39"/>
    <w:rsid w:val="001C1357"/>
    <w:rsid w:val="001C2C82"/>
    <w:rsid w:val="001C4295"/>
    <w:rsid w:val="001C457D"/>
    <w:rsid w:val="001C4BD5"/>
    <w:rsid w:val="001C5F21"/>
    <w:rsid w:val="001C61A9"/>
    <w:rsid w:val="001C6AC5"/>
    <w:rsid w:val="001C7332"/>
    <w:rsid w:val="001D0296"/>
    <w:rsid w:val="001D0B61"/>
    <w:rsid w:val="001D0FCA"/>
    <w:rsid w:val="001D3518"/>
    <w:rsid w:val="001D374B"/>
    <w:rsid w:val="001D4360"/>
    <w:rsid w:val="001D45D7"/>
    <w:rsid w:val="001D5AC8"/>
    <w:rsid w:val="001D6ADC"/>
    <w:rsid w:val="001D70E8"/>
    <w:rsid w:val="001D7252"/>
    <w:rsid w:val="001D79FC"/>
    <w:rsid w:val="001E0428"/>
    <w:rsid w:val="001E0A40"/>
    <w:rsid w:val="001E19D6"/>
    <w:rsid w:val="001E1F5D"/>
    <w:rsid w:val="001E2198"/>
    <w:rsid w:val="001E416A"/>
    <w:rsid w:val="001E47E6"/>
    <w:rsid w:val="001E4867"/>
    <w:rsid w:val="001E543B"/>
    <w:rsid w:val="001E5B82"/>
    <w:rsid w:val="001E6E02"/>
    <w:rsid w:val="001F09DD"/>
    <w:rsid w:val="001F306A"/>
    <w:rsid w:val="001F3314"/>
    <w:rsid w:val="001F345E"/>
    <w:rsid w:val="001F38F0"/>
    <w:rsid w:val="001F3F3B"/>
    <w:rsid w:val="001F5119"/>
    <w:rsid w:val="001F6032"/>
    <w:rsid w:val="001F6282"/>
    <w:rsid w:val="001F70E3"/>
    <w:rsid w:val="00200021"/>
    <w:rsid w:val="0020019A"/>
    <w:rsid w:val="00201AB0"/>
    <w:rsid w:val="00202125"/>
    <w:rsid w:val="002038AF"/>
    <w:rsid w:val="00204186"/>
    <w:rsid w:val="0020501C"/>
    <w:rsid w:val="00205FA5"/>
    <w:rsid w:val="002060FC"/>
    <w:rsid w:val="0020664C"/>
    <w:rsid w:val="00206F54"/>
    <w:rsid w:val="002071FD"/>
    <w:rsid w:val="00207729"/>
    <w:rsid w:val="00210558"/>
    <w:rsid w:val="002118E6"/>
    <w:rsid w:val="0021239D"/>
    <w:rsid w:val="002126FE"/>
    <w:rsid w:val="002128B9"/>
    <w:rsid w:val="00212C43"/>
    <w:rsid w:val="00212E6C"/>
    <w:rsid w:val="00213E83"/>
    <w:rsid w:val="00214930"/>
    <w:rsid w:val="00214D18"/>
    <w:rsid w:val="00214D5E"/>
    <w:rsid w:val="00217608"/>
    <w:rsid w:val="00217CCC"/>
    <w:rsid w:val="0022106F"/>
    <w:rsid w:val="0022120C"/>
    <w:rsid w:val="002223A7"/>
    <w:rsid w:val="002227CC"/>
    <w:rsid w:val="002236C9"/>
    <w:rsid w:val="002240A4"/>
    <w:rsid w:val="002246BF"/>
    <w:rsid w:val="002269BC"/>
    <w:rsid w:val="002272A2"/>
    <w:rsid w:val="0022771E"/>
    <w:rsid w:val="002278C1"/>
    <w:rsid w:val="00230E07"/>
    <w:rsid w:val="00231C49"/>
    <w:rsid w:val="00232F27"/>
    <w:rsid w:val="0023440D"/>
    <w:rsid w:val="00234A83"/>
    <w:rsid w:val="00234FF1"/>
    <w:rsid w:val="00235D62"/>
    <w:rsid w:val="00236D63"/>
    <w:rsid w:val="00237C72"/>
    <w:rsid w:val="00237E07"/>
    <w:rsid w:val="00241752"/>
    <w:rsid w:val="00241BD7"/>
    <w:rsid w:val="00242464"/>
    <w:rsid w:val="00242813"/>
    <w:rsid w:val="002433EC"/>
    <w:rsid w:val="00243470"/>
    <w:rsid w:val="002438A5"/>
    <w:rsid w:val="00244243"/>
    <w:rsid w:val="00244D14"/>
    <w:rsid w:val="002472FB"/>
    <w:rsid w:val="00247990"/>
    <w:rsid w:val="002515C2"/>
    <w:rsid w:val="002518D9"/>
    <w:rsid w:val="00251C79"/>
    <w:rsid w:val="00251CDE"/>
    <w:rsid w:val="00252147"/>
    <w:rsid w:val="00254269"/>
    <w:rsid w:val="00255B7F"/>
    <w:rsid w:val="00255EE8"/>
    <w:rsid w:val="0025679A"/>
    <w:rsid w:val="00257B85"/>
    <w:rsid w:val="00257DDF"/>
    <w:rsid w:val="00260D9B"/>
    <w:rsid w:val="00261F98"/>
    <w:rsid w:val="002623E8"/>
    <w:rsid w:val="002641BA"/>
    <w:rsid w:val="00264B46"/>
    <w:rsid w:val="0026564E"/>
    <w:rsid w:val="0026590E"/>
    <w:rsid w:val="00265C62"/>
    <w:rsid w:val="00265E11"/>
    <w:rsid w:val="00265EEF"/>
    <w:rsid w:val="002660AD"/>
    <w:rsid w:val="002663A0"/>
    <w:rsid w:val="00266507"/>
    <w:rsid w:val="00266C3C"/>
    <w:rsid w:val="00267C50"/>
    <w:rsid w:val="002705AB"/>
    <w:rsid w:val="0027111E"/>
    <w:rsid w:val="00271DC3"/>
    <w:rsid w:val="002720AD"/>
    <w:rsid w:val="002730C1"/>
    <w:rsid w:val="00273CC3"/>
    <w:rsid w:val="002746D0"/>
    <w:rsid w:val="0027522E"/>
    <w:rsid w:val="00275D0C"/>
    <w:rsid w:val="00277D52"/>
    <w:rsid w:val="00277F1D"/>
    <w:rsid w:val="002805C3"/>
    <w:rsid w:val="002817E0"/>
    <w:rsid w:val="0028195A"/>
    <w:rsid w:val="00281C44"/>
    <w:rsid w:val="00284209"/>
    <w:rsid w:val="00284B27"/>
    <w:rsid w:val="00284F90"/>
    <w:rsid w:val="00285879"/>
    <w:rsid w:val="00285AC6"/>
    <w:rsid w:val="002864AC"/>
    <w:rsid w:val="00286671"/>
    <w:rsid w:val="002874A9"/>
    <w:rsid w:val="00287921"/>
    <w:rsid w:val="00287B09"/>
    <w:rsid w:val="0029091F"/>
    <w:rsid w:val="00290CFE"/>
    <w:rsid w:val="002915A1"/>
    <w:rsid w:val="00293305"/>
    <w:rsid w:val="0029345E"/>
    <w:rsid w:val="00293497"/>
    <w:rsid w:val="0029350D"/>
    <w:rsid w:val="00294897"/>
    <w:rsid w:val="0029496B"/>
    <w:rsid w:val="002954E8"/>
    <w:rsid w:val="002956CC"/>
    <w:rsid w:val="002956FF"/>
    <w:rsid w:val="002976FE"/>
    <w:rsid w:val="00297901"/>
    <w:rsid w:val="002A00A1"/>
    <w:rsid w:val="002A01C6"/>
    <w:rsid w:val="002A01FE"/>
    <w:rsid w:val="002A16E3"/>
    <w:rsid w:val="002A1E4F"/>
    <w:rsid w:val="002A321D"/>
    <w:rsid w:val="002A4547"/>
    <w:rsid w:val="002A4574"/>
    <w:rsid w:val="002A463E"/>
    <w:rsid w:val="002A672D"/>
    <w:rsid w:val="002A6856"/>
    <w:rsid w:val="002A73D7"/>
    <w:rsid w:val="002A7ADA"/>
    <w:rsid w:val="002A7CF7"/>
    <w:rsid w:val="002B048C"/>
    <w:rsid w:val="002B06B6"/>
    <w:rsid w:val="002B06F8"/>
    <w:rsid w:val="002B0729"/>
    <w:rsid w:val="002B1465"/>
    <w:rsid w:val="002B23EB"/>
    <w:rsid w:val="002B2479"/>
    <w:rsid w:val="002B2A6A"/>
    <w:rsid w:val="002B2CAD"/>
    <w:rsid w:val="002B2CDB"/>
    <w:rsid w:val="002B31EE"/>
    <w:rsid w:val="002B35B7"/>
    <w:rsid w:val="002B3FB4"/>
    <w:rsid w:val="002B4303"/>
    <w:rsid w:val="002B4629"/>
    <w:rsid w:val="002B4D67"/>
    <w:rsid w:val="002B56BB"/>
    <w:rsid w:val="002B65DB"/>
    <w:rsid w:val="002B68B5"/>
    <w:rsid w:val="002B699E"/>
    <w:rsid w:val="002C0F72"/>
    <w:rsid w:val="002C2797"/>
    <w:rsid w:val="002C2821"/>
    <w:rsid w:val="002C3186"/>
    <w:rsid w:val="002C433A"/>
    <w:rsid w:val="002C4D06"/>
    <w:rsid w:val="002C56B5"/>
    <w:rsid w:val="002C5D38"/>
    <w:rsid w:val="002C6749"/>
    <w:rsid w:val="002C6F33"/>
    <w:rsid w:val="002D0427"/>
    <w:rsid w:val="002D0B1C"/>
    <w:rsid w:val="002D0CF0"/>
    <w:rsid w:val="002D14A0"/>
    <w:rsid w:val="002D2398"/>
    <w:rsid w:val="002D2EFB"/>
    <w:rsid w:val="002D30C4"/>
    <w:rsid w:val="002D340F"/>
    <w:rsid w:val="002D392C"/>
    <w:rsid w:val="002D39C5"/>
    <w:rsid w:val="002D4877"/>
    <w:rsid w:val="002D66C9"/>
    <w:rsid w:val="002D6E4E"/>
    <w:rsid w:val="002D6FDD"/>
    <w:rsid w:val="002E034C"/>
    <w:rsid w:val="002E142F"/>
    <w:rsid w:val="002E1BCD"/>
    <w:rsid w:val="002E30A3"/>
    <w:rsid w:val="002E3203"/>
    <w:rsid w:val="002E55B5"/>
    <w:rsid w:val="002E6140"/>
    <w:rsid w:val="002E6780"/>
    <w:rsid w:val="002E697D"/>
    <w:rsid w:val="002E6D63"/>
    <w:rsid w:val="002E7116"/>
    <w:rsid w:val="002F058F"/>
    <w:rsid w:val="002F15A2"/>
    <w:rsid w:val="002F1642"/>
    <w:rsid w:val="002F2329"/>
    <w:rsid w:val="002F269F"/>
    <w:rsid w:val="002F3B86"/>
    <w:rsid w:val="002F48DB"/>
    <w:rsid w:val="002F565F"/>
    <w:rsid w:val="002F5E69"/>
    <w:rsid w:val="002F5EEF"/>
    <w:rsid w:val="002F7C13"/>
    <w:rsid w:val="0030143F"/>
    <w:rsid w:val="0030153D"/>
    <w:rsid w:val="003017A9"/>
    <w:rsid w:val="00302DCE"/>
    <w:rsid w:val="00303015"/>
    <w:rsid w:val="00303DAA"/>
    <w:rsid w:val="00303E0B"/>
    <w:rsid w:val="00303ED0"/>
    <w:rsid w:val="003040CB"/>
    <w:rsid w:val="00304288"/>
    <w:rsid w:val="003045CB"/>
    <w:rsid w:val="003049A0"/>
    <w:rsid w:val="00304F68"/>
    <w:rsid w:val="00305CDB"/>
    <w:rsid w:val="00305F6D"/>
    <w:rsid w:val="003065B0"/>
    <w:rsid w:val="003071C5"/>
    <w:rsid w:val="0030799B"/>
    <w:rsid w:val="00310F31"/>
    <w:rsid w:val="003118CB"/>
    <w:rsid w:val="00312EAF"/>
    <w:rsid w:val="0031364D"/>
    <w:rsid w:val="00313D3F"/>
    <w:rsid w:val="00315465"/>
    <w:rsid w:val="003155AC"/>
    <w:rsid w:val="00315E73"/>
    <w:rsid w:val="00316D64"/>
    <w:rsid w:val="0031738C"/>
    <w:rsid w:val="003201CF"/>
    <w:rsid w:val="003201FD"/>
    <w:rsid w:val="00320885"/>
    <w:rsid w:val="0032262E"/>
    <w:rsid w:val="00322765"/>
    <w:rsid w:val="003236CE"/>
    <w:rsid w:val="0032417F"/>
    <w:rsid w:val="00324552"/>
    <w:rsid w:val="00325042"/>
    <w:rsid w:val="0032676B"/>
    <w:rsid w:val="00326A34"/>
    <w:rsid w:val="00326AFF"/>
    <w:rsid w:val="00326E05"/>
    <w:rsid w:val="003277FE"/>
    <w:rsid w:val="00327A23"/>
    <w:rsid w:val="003302E4"/>
    <w:rsid w:val="00330316"/>
    <w:rsid w:val="00332AD1"/>
    <w:rsid w:val="00332C0C"/>
    <w:rsid w:val="003330AF"/>
    <w:rsid w:val="0033374A"/>
    <w:rsid w:val="00333A8D"/>
    <w:rsid w:val="00333D27"/>
    <w:rsid w:val="003349FB"/>
    <w:rsid w:val="00334C48"/>
    <w:rsid w:val="003357DF"/>
    <w:rsid w:val="00336044"/>
    <w:rsid w:val="00337800"/>
    <w:rsid w:val="0034044D"/>
    <w:rsid w:val="0034085B"/>
    <w:rsid w:val="00340FEF"/>
    <w:rsid w:val="003412A4"/>
    <w:rsid w:val="00341632"/>
    <w:rsid w:val="00342437"/>
    <w:rsid w:val="00343947"/>
    <w:rsid w:val="00343DE4"/>
    <w:rsid w:val="00345FB7"/>
    <w:rsid w:val="00346F29"/>
    <w:rsid w:val="003512CD"/>
    <w:rsid w:val="003514F9"/>
    <w:rsid w:val="0035175E"/>
    <w:rsid w:val="00351FF3"/>
    <w:rsid w:val="00353579"/>
    <w:rsid w:val="00354240"/>
    <w:rsid w:val="003553A7"/>
    <w:rsid w:val="00355968"/>
    <w:rsid w:val="003565EC"/>
    <w:rsid w:val="0035670B"/>
    <w:rsid w:val="00356ED5"/>
    <w:rsid w:val="00357147"/>
    <w:rsid w:val="0035737E"/>
    <w:rsid w:val="00357FFB"/>
    <w:rsid w:val="0036095F"/>
    <w:rsid w:val="003613CD"/>
    <w:rsid w:val="00362CE5"/>
    <w:rsid w:val="003637EF"/>
    <w:rsid w:val="00363AD6"/>
    <w:rsid w:val="00365E96"/>
    <w:rsid w:val="00366C38"/>
    <w:rsid w:val="00366FE3"/>
    <w:rsid w:val="00367369"/>
    <w:rsid w:val="00370D1F"/>
    <w:rsid w:val="003719DE"/>
    <w:rsid w:val="003720FD"/>
    <w:rsid w:val="00372AB3"/>
    <w:rsid w:val="003736DC"/>
    <w:rsid w:val="003737C1"/>
    <w:rsid w:val="003738D4"/>
    <w:rsid w:val="00373BE1"/>
    <w:rsid w:val="00374B2E"/>
    <w:rsid w:val="00374C67"/>
    <w:rsid w:val="00374C72"/>
    <w:rsid w:val="00376252"/>
    <w:rsid w:val="003762A1"/>
    <w:rsid w:val="00376673"/>
    <w:rsid w:val="003769D1"/>
    <w:rsid w:val="00377000"/>
    <w:rsid w:val="0037763F"/>
    <w:rsid w:val="00377C8B"/>
    <w:rsid w:val="0038171B"/>
    <w:rsid w:val="00381B55"/>
    <w:rsid w:val="00381B8E"/>
    <w:rsid w:val="00381EBB"/>
    <w:rsid w:val="003827C2"/>
    <w:rsid w:val="00382C21"/>
    <w:rsid w:val="00382D52"/>
    <w:rsid w:val="00382FA1"/>
    <w:rsid w:val="00384F48"/>
    <w:rsid w:val="003850C9"/>
    <w:rsid w:val="0038555B"/>
    <w:rsid w:val="00385635"/>
    <w:rsid w:val="00390130"/>
    <w:rsid w:val="00390B81"/>
    <w:rsid w:val="00392B3B"/>
    <w:rsid w:val="00394DD5"/>
    <w:rsid w:val="00395C1E"/>
    <w:rsid w:val="00396E6B"/>
    <w:rsid w:val="003979B2"/>
    <w:rsid w:val="003A0044"/>
    <w:rsid w:val="003A0F61"/>
    <w:rsid w:val="003A1DFF"/>
    <w:rsid w:val="003A1F88"/>
    <w:rsid w:val="003A23DB"/>
    <w:rsid w:val="003A30CE"/>
    <w:rsid w:val="003A327A"/>
    <w:rsid w:val="003A3331"/>
    <w:rsid w:val="003A3E38"/>
    <w:rsid w:val="003A40C0"/>
    <w:rsid w:val="003A5193"/>
    <w:rsid w:val="003A5674"/>
    <w:rsid w:val="003A5675"/>
    <w:rsid w:val="003A5B97"/>
    <w:rsid w:val="003A5D03"/>
    <w:rsid w:val="003A69DA"/>
    <w:rsid w:val="003A6F59"/>
    <w:rsid w:val="003A70D7"/>
    <w:rsid w:val="003A72C2"/>
    <w:rsid w:val="003B06A2"/>
    <w:rsid w:val="003B0F8C"/>
    <w:rsid w:val="003B113E"/>
    <w:rsid w:val="003B1419"/>
    <w:rsid w:val="003B211D"/>
    <w:rsid w:val="003B2CF9"/>
    <w:rsid w:val="003B4077"/>
    <w:rsid w:val="003B47D6"/>
    <w:rsid w:val="003B5118"/>
    <w:rsid w:val="003B6202"/>
    <w:rsid w:val="003B73A5"/>
    <w:rsid w:val="003B790C"/>
    <w:rsid w:val="003C140F"/>
    <w:rsid w:val="003C14AC"/>
    <w:rsid w:val="003C1A29"/>
    <w:rsid w:val="003C1C6B"/>
    <w:rsid w:val="003C1F61"/>
    <w:rsid w:val="003C3772"/>
    <w:rsid w:val="003C447F"/>
    <w:rsid w:val="003C44CC"/>
    <w:rsid w:val="003C5433"/>
    <w:rsid w:val="003C5F48"/>
    <w:rsid w:val="003C7DA9"/>
    <w:rsid w:val="003D0452"/>
    <w:rsid w:val="003D1257"/>
    <w:rsid w:val="003D1532"/>
    <w:rsid w:val="003D2462"/>
    <w:rsid w:val="003D3504"/>
    <w:rsid w:val="003D474E"/>
    <w:rsid w:val="003D5784"/>
    <w:rsid w:val="003D58F9"/>
    <w:rsid w:val="003D5E48"/>
    <w:rsid w:val="003D6A7D"/>
    <w:rsid w:val="003D7A40"/>
    <w:rsid w:val="003E1437"/>
    <w:rsid w:val="003E1577"/>
    <w:rsid w:val="003E2372"/>
    <w:rsid w:val="003E2BA8"/>
    <w:rsid w:val="003E2CD2"/>
    <w:rsid w:val="003E385A"/>
    <w:rsid w:val="003E43D5"/>
    <w:rsid w:val="003E448F"/>
    <w:rsid w:val="003E46FA"/>
    <w:rsid w:val="003E4FFB"/>
    <w:rsid w:val="003E50FA"/>
    <w:rsid w:val="003E513D"/>
    <w:rsid w:val="003E567C"/>
    <w:rsid w:val="003E647A"/>
    <w:rsid w:val="003E6AB2"/>
    <w:rsid w:val="003E745A"/>
    <w:rsid w:val="003F01F8"/>
    <w:rsid w:val="003F06FD"/>
    <w:rsid w:val="003F12A2"/>
    <w:rsid w:val="003F1C05"/>
    <w:rsid w:val="003F267D"/>
    <w:rsid w:val="003F2E70"/>
    <w:rsid w:val="003F3563"/>
    <w:rsid w:val="003F39F8"/>
    <w:rsid w:val="003F39FB"/>
    <w:rsid w:val="003F4544"/>
    <w:rsid w:val="003F5700"/>
    <w:rsid w:val="003F57D9"/>
    <w:rsid w:val="003F5C36"/>
    <w:rsid w:val="003F5CE7"/>
    <w:rsid w:val="003F63A4"/>
    <w:rsid w:val="003F6613"/>
    <w:rsid w:val="003F7A1A"/>
    <w:rsid w:val="00400D3B"/>
    <w:rsid w:val="00400F0C"/>
    <w:rsid w:val="004010AC"/>
    <w:rsid w:val="00401739"/>
    <w:rsid w:val="00402709"/>
    <w:rsid w:val="0040302D"/>
    <w:rsid w:val="0040321F"/>
    <w:rsid w:val="00403E3A"/>
    <w:rsid w:val="00404F42"/>
    <w:rsid w:val="00405731"/>
    <w:rsid w:val="00405A1F"/>
    <w:rsid w:val="00405B16"/>
    <w:rsid w:val="00406FF0"/>
    <w:rsid w:val="004075DA"/>
    <w:rsid w:val="00407D5E"/>
    <w:rsid w:val="0041045D"/>
    <w:rsid w:val="00410E25"/>
    <w:rsid w:val="00411011"/>
    <w:rsid w:val="0041218C"/>
    <w:rsid w:val="00412C37"/>
    <w:rsid w:val="00413A59"/>
    <w:rsid w:val="0041460A"/>
    <w:rsid w:val="004149A7"/>
    <w:rsid w:val="00414C3F"/>
    <w:rsid w:val="00416945"/>
    <w:rsid w:val="00416C6F"/>
    <w:rsid w:val="0041706F"/>
    <w:rsid w:val="004174D5"/>
    <w:rsid w:val="00421278"/>
    <w:rsid w:val="0042162E"/>
    <w:rsid w:val="00421ACB"/>
    <w:rsid w:val="004222A3"/>
    <w:rsid w:val="00422CD0"/>
    <w:rsid w:val="00422D0C"/>
    <w:rsid w:val="004231DE"/>
    <w:rsid w:val="004238AC"/>
    <w:rsid w:val="00424D63"/>
    <w:rsid w:val="0042617C"/>
    <w:rsid w:val="00426A2A"/>
    <w:rsid w:val="00427126"/>
    <w:rsid w:val="00427702"/>
    <w:rsid w:val="004277B0"/>
    <w:rsid w:val="00430F01"/>
    <w:rsid w:val="00430FFE"/>
    <w:rsid w:val="00432570"/>
    <w:rsid w:val="00432A62"/>
    <w:rsid w:val="00433B59"/>
    <w:rsid w:val="00434600"/>
    <w:rsid w:val="004351FD"/>
    <w:rsid w:val="004352B8"/>
    <w:rsid w:val="00437E49"/>
    <w:rsid w:val="00437FD7"/>
    <w:rsid w:val="0044033B"/>
    <w:rsid w:val="0044116D"/>
    <w:rsid w:val="0044130A"/>
    <w:rsid w:val="00441E7D"/>
    <w:rsid w:val="00442850"/>
    <w:rsid w:val="00442FB1"/>
    <w:rsid w:val="00443780"/>
    <w:rsid w:val="004439CA"/>
    <w:rsid w:val="00443A17"/>
    <w:rsid w:val="00443B12"/>
    <w:rsid w:val="00444476"/>
    <w:rsid w:val="00445A5B"/>
    <w:rsid w:val="00445C58"/>
    <w:rsid w:val="0044623F"/>
    <w:rsid w:val="004467EE"/>
    <w:rsid w:val="00447506"/>
    <w:rsid w:val="0045003D"/>
    <w:rsid w:val="004501EC"/>
    <w:rsid w:val="00450E94"/>
    <w:rsid w:val="00451CD8"/>
    <w:rsid w:val="00452773"/>
    <w:rsid w:val="0045379E"/>
    <w:rsid w:val="00454C0D"/>
    <w:rsid w:val="00454D61"/>
    <w:rsid w:val="00455A9A"/>
    <w:rsid w:val="00455F14"/>
    <w:rsid w:val="00457E7D"/>
    <w:rsid w:val="0046187C"/>
    <w:rsid w:val="00461B97"/>
    <w:rsid w:val="004621F9"/>
    <w:rsid w:val="00462420"/>
    <w:rsid w:val="00462D23"/>
    <w:rsid w:val="0046324C"/>
    <w:rsid w:val="00464E50"/>
    <w:rsid w:val="00465262"/>
    <w:rsid w:val="004653F9"/>
    <w:rsid w:val="004658F2"/>
    <w:rsid w:val="00465BE6"/>
    <w:rsid w:val="004666A3"/>
    <w:rsid w:val="00466B0C"/>
    <w:rsid w:val="00467483"/>
    <w:rsid w:val="00467BCC"/>
    <w:rsid w:val="004704FF"/>
    <w:rsid w:val="0047074D"/>
    <w:rsid w:val="00470F20"/>
    <w:rsid w:val="004711B5"/>
    <w:rsid w:val="00471B5B"/>
    <w:rsid w:val="004725B6"/>
    <w:rsid w:val="00472683"/>
    <w:rsid w:val="00472CF7"/>
    <w:rsid w:val="00473242"/>
    <w:rsid w:val="00473E25"/>
    <w:rsid w:val="00474024"/>
    <w:rsid w:val="00474220"/>
    <w:rsid w:val="004758DF"/>
    <w:rsid w:val="00475A32"/>
    <w:rsid w:val="004762A4"/>
    <w:rsid w:val="004763D9"/>
    <w:rsid w:val="00476D78"/>
    <w:rsid w:val="004773EE"/>
    <w:rsid w:val="00477E29"/>
    <w:rsid w:val="004800AC"/>
    <w:rsid w:val="00480434"/>
    <w:rsid w:val="0048055E"/>
    <w:rsid w:val="0048176C"/>
    <w:rsid w:val="00481A41"/>
    <w:rsid w:val="00481A76"/>
    <w:rsid w:val="004826F6"/>
    <w:rsid w:val="00484074"/>
    <w:rsid w:val="0048442F"/>
    <w:rsid w:val="004864A9"/>
    <w:rsid w:val="00486F30"/>
    <w:rsid w:val="00486FB3"/>
    <w:rsid w:val="004879BD"/>
    <w:rsid w:val="0049097E"/>
    <w:rsid w:val="004909C7"/>
    <w:rsid w:val="00491597"/>
    <w:rsid w:val="00491C0E"/>
    <w:rsid w:val="00491FDD"/>
    <w:rsid w:val="004927F9"/>
    <w:rsid w:val="004933F1"/>
    <w:rsid w:val="00493C4F"/>
    <w:rsid w:val="00493F32"/>
    <w:rsid w:val="0049542B"/>
    <w:rsid w:val="004955E7"/>
    <w:rsid w:val="00495C61"/>
    <w:rsid w:val="004966B3"/>
    <w:rsid w:val="00496993"/>
    <w:rsid w:val="00497BBB"/>
    <w:rsid w:val="004A1EA1"/>
    <w:rsid w:val="004A376C"/>
    <w:rsid w:val="004A3E42"/>
    <w:rsid w:val="004A3FF0"/>
    <w:rsid w:val="004A4B7B"/>
    <w:rsid w:val="004A4E5A"/>
    <w:rsid w:val="004A589E"/>
    <w:rsid w:val="004A6838"/>
    <w:rsid w:val="004B2A13"/>
    <w:rsid w:val="004B5574"/>
    <w:rsid w:val="004B5981"/>
    <w:rsid w:val="004B6311"/>
    <w:rsid w:val="004B6834"/>
    <w:rsid w:val="004C2D0D"/>
    <w:rsid w:val="004C3576"/>
    <w:rsid w:val="004C559E"/>
    <w:rsid w:val="004C5AD2"/>
    <w:rsid w:val="004C77BC"/>
    <w:rsid w:val="004C7A70"/>
    <w:rsid w:val="004C7DC4"/>
    <w:rsid w:val="004D04D7"/>
    <w:rsid w:val="004D2283"/>
    <w:rsid w:val="004D2DA9"/>
    <w:rsid w:val="004D38E5"/>
    <w:rsid w:val="004D3904"/>
    <w:rsid w:val="004D4282"/>
    <w:rsid w:val="004D4C37"/>
    <w:rsid w:val="004D6711"/>
    <w:rsid w:val="004D68F2"/>
    <w:rsid w:val="004D6B4B"/>
    <w:rsid w:val="004D6C5D"/>
    <w:rsid w:val="004D6DD6"/>
    <w:rsid w:val="004D74A0"/>
    <w:rsid w:val="004D75BF"/>
    <w:rsid w:val="004D7D75"/>
    <w:rsid w:val="004E030D"/>
    <w:rsid w:val="004E25EF"/>
    <w:rsid w:val="004E368D"/>
    <w:rsid w:val="004E3823"/>
    <w:rsid w:val="004E3B71"/>
    <w:rsid w:val="004E518A"/>
    <w:rsid w:val="004E725C"/>
    <w:rsid w:val="004E7816"/>
    <w:rsid w:val="004E7F6E"/>
    <w:rsid w:val="004F0EC4"/>
    <w:rsid w:val="004F14D0"/>
    <w:rsid w:val="004F1818"/>
    <w:rsid w:val="004F2390"/>
    <w:rsid w:val="004F3155"/>
    <w:rsid w:val="004F3CEC"/>
    <w:rsid w:val="004F4E03"/>
    <w:rsid w:val="004F59AD"/>
    <w:rsid w:val="004F60EA"/>
    <w:rsid w:val="004F6650"/>
    <w:rsid w:val="004F6E77"/>
    <w:rsid w:val="004F793F"/>
    <w:rsid w:val="004F7969"/>
    <w:rsid w:val="00500B60"/>
    <w:rsid w:val="005016D6"/>
    <w:rsid w:val="00501ABB"/>
    <w:rsid w:val="00501E3A"/>
    <w:rsid w:val="005025EC"/>
    <w:rsid w:val="0050285E"/>
    <w:rsid w:val="00502F2C"/>
    <w:rsid w:val="00503018"/>
    <w:rsid w:val="00503685"/>
    <w:rsid w:val="00504F55"/>
    <w:rsid w:val="0050589A"/>
    <w:rsid w:val="00505C2E"/>
    <w:rsid w:val="00506217"/>
    <w:rsid w:val="00506970"/>
    <w:rsid w:val="00506F80"/>
    <w:rsid w:val="0050708F"/>
    <w:rsid w:val="005103B7"/>
    <w:rsid w:val="0051231F"/>
    <w:rsid w:val="00512A9F"/>
    <w:rsid w:val="00512E0C"/>
    <w:rsid w:val="005136D2"/>
    <w:rsid w:val="005147F1"/>
    <w:rsid w:val="0051515B"/>
    <w:rsid w:val="0052087D"/>
    <w:rsid w:val="00520B5E"/>
    <w:rsid w:val="00520DD5"/>
    <w:rsid w:val="00520FCD"/>
    <w:rsid w:val="0052253A"/>
    <w:rsid w:val="00522F9C"/>
    <w:rsid w:val="00523921"/>
    <w:rsid w:val="00523A47"/>
    <w:rsid w:val="00524FFE"/>
    <w:rsid w:val="005257BC"/>
    <w:rsid w:val="00526281"/>
    <w:rsid w:val="005266BF"/>
    <w:rsid w:val="005273A3"/>
    <w:rsid w:val="005279CF"/>
    <w:rsid w:val="005279F1"/>
    <w:rsid w:val="00530A64"/>
    <w:rsid w:val="00530F57"/>
    <w:rsid w:val="005310A3"/>
    <w:rsid w:val="00531108"/>
    <w:rsid w:val="00531862"/>
    <w:rsid w:val="005320A0"/>
    <w:rsid w:val="00532F48"/>
    <w:rsid w:val="005334F1"/>
    <w:rsid w:val="005341D7"/>
    <w:rsid w:val="00534E3F"/>
    <w:rsid w:val="00535698"/>
    <w:rsid w:val="005359F7"/>
    <w:rsid w:val="005369AD"/>
    <w:rsid w:val="00537B65"/>
    <w:rsid w:val="0054211E"/>
    <w:rsid w:val="005427CA"/>
    <w:rsid w:val="00542865"/>
    <w:rsid w:val="00543391"/>
    <w:rsid w:val="005435E4"/>
    <w:rsid w:val="0054373C"/>
    <w:rsid w:val="00545808"/>
    <w:rsid w:val="0054777C"/>
    <w:rsid w:val="00547A43"/>
    <w:rsid w:val="00547D45"/>
    <w:rsid w:val="00547E39"/>
    <w:rsid w:val="005500F9"/>
    <w:rsid w:val="00551524"/>
    <w:rsid w:val="0055172E"/>
    <w:rsid w:val="005520D0"/>
    <w:rsid w:val="00552E44"/>
    <w:rsid w:val="00552E5A"/>
    <w:rsid w:val="005535CF"/>
    <w:rsid w:val="00555762"/>
    <w:rsid w:val="00556906"/>
    <w:rsid w:val="00556E29"/>
    <w:rsid w:val="0056167A"/>
    <w:rsid w:val="00561E0F"/>
    <w:rsid w:val="00562534"/>
    <w:rsid w:val="00564EC7"/>
    <w:rsid w:val="0056533D"/>
    <w:rsid w:val="00565E15"/>
    <w:rsid w:val="00566565"/>
    <w:rsid w:val="0056675E"/>
    <w:rsid w:val="00566EA5"/>
    <w:rsid w:val="00566FA7"/>
    <w:rsid w:val="00566FAA"/>
    <w:rsid w:val="0056787C"/>
    <w:rsid w:val="00567BEE"/>
    <w:rsid w:val="005701C2"/>
    <w:rsid w:val="005706E7"/>
    <w:rsid w:val="0057099D"/>
    <w:rsid w:val="00571DFB"/>
    <w:rsid w:val="00572097"/>
    <w:rsid w:val="005736D6"/>
    <w:rsid w:val="005738FE"/>
    <w:rsid w:val="005742EC"/>
    <w:rsid w:val="0057442C"/>
    <w:rsid w:val="00574469"/>
    <w:rsid w:val="00574603"/>
    <w:rsid w:val="00574CF9"/>
    <w:rsid w:val="005751FE"/>
    <w:rsid w:val="0057616C"/>
    <w:rsid w:val="00576C4E"/>
    <w:rsid w:val="005801E7"/>
    <w:rsid w:val="0058089E"/>
    <w:rsid w:val="00580A03"/>
    <w:rsid w:val="00580DE7"/>
    <w:rsid w:val="005822F2"/>
    <w:rsid w:val="00582F9B"/>
    <w:rsid w:val="005838D9"/>
    <w:rsid w:val="00585052"/>
    <w:rsid w:val="00585288"/>
    <w:rsid w:val="00590542"/>
    <w:rsid w:val="00591425"/>
    <w:rsid w:val="00591982"/>
    <w:rsid w:val="005920CB"/>
    <w:rsid w:val="00592423"/>
    <w:rsid w:val="00592B1F"/>
    <w:rsid w:val="00592D4C"/>
    <w:rsid w:val="00593948"/>
    <w:rsid w:val="00594340"/>
    <w:rsid w:val="00595131"/>
    <w:rsid w:val="0059562C"/>
    <w:rsid w:val="00595B57"/>
    <w:rsid w:val="005965AA"/>
    <w:rsid w:val="00596D0B"/>
    <w:rsid w:val="0059710D"/>
    <w:rsid w:val="00597379"/>
    <w:rsid w:val="005973A8"/>
    <w:rsid w:val="005979E7"/>
    <w:rsid w:val="005A0E70"/>
    <w:rsid w:val="005A1DDA"/>
    <w:rsid w:val="005A31DC"/>
    <w:rsid w:val="005A4540"/>
    <w:rsid w:val="005A490C"/>
    <w:rsid w:val="005A503D"/>
    <w:rsid w:val="005A680B"/>
    <w:rsid w:val="005A6C91"/>
    <w:rsid w:val="005A6CF1"/>
    <w:rsid w:val="005A7501"/>
    <w:rsid w:val="005A7D54"/>
    <w:rsid w:val="005B070C"/>
    <w:rsid w:val="005B0F9F"/>
    <w:rsid w:val="005B119D"/>
    <w:rsid w:val="005B1FAE"/>
    <w:rsid w:val="005B239C"/>
    <w:rsid w:val="005B2704"/>
    <w:rsid w:val="005B36B9"/>
    <w:rsid w:val="005B4106"/>
    <w:rsid w:val="005B436C"/>
    <w:rsid w:val="005B5551"/>
    <w:rsid w:val="005B79C8"/>
    <w:rsid w:val="005B7CCA"/>
    <w:rsid w:val="005C0781"/>
    <w:rsid w:val="005C1B61"/>
    <w:rsid w:val="005C27D7"/>
    <w:rsid w:val="005C2ACD"/>
    <w:rsid w:val="005C4EBB"/>
    <w:rsid w:val="005C5665"/>
    <w:rsid w:val="005C5A7C"/>
    <w:rsid w:val="005C6FC0"/>
    <w:rsid w:val="005C73E5"/>
    <w:rsid w:val="005C7F53"/>
    <w:rsid w:val="005D0153"/>
    <w:rsid w:val="005D03A8"/>
    <w:rsid w:val="005D0E59"/>
    <w:rsid w:val="005D27C3"/>
    <w:rsid w:val="005D2AB2"/>
    <w:rsid w:val="005D32B5"/>
    <w:rsid w:val="005D3E17"/>
    <w:rsid w:val="005D40ED"/>
    <w:rsid w:val="005D4666"/>
    <w:rsid w:val="005D5BC1"/>
    <w:rsid w:val="005D5D96"/>
    <w:rsid w:val="005D5F70"/>
    <w:rsid w:val="005D7224"/>
    <w:rsid w:val="005E197F"/>
    <w:rsid w:val="005E2ABB"/>
    <w:rsid w:val="005E332D"/>
    <w:rsid w:val="005E373D"/>
    <w:rsid w:val="005E39B5"/>
    <w:rsid w:val="005E3A2D"/>
    <w:rsid w:val="005E4981"/>
    <w:rsid w:val="005E4A13"/>
    <w:rsid w:val="005E5567"/>
    <w:rsid w:val="005E5F40"/>
    <w:rsid w:val="005E6709"/>
    <w:rsid w:val="005E715E"/>
    <w:rsid w:val="005F1378"/>
    <w:rsid w:val="005F1578"/>
    <w:rsid w:val="005F1C0D"/>
    <w:rsid w:val="005F1CD4"/>
    <w:rsid w:val="005F2C36"/>
    <w:rsid w:val="005F4ACA"/>
    <w:rsid w:val="005F5C3E"/>
    <w:rsid w:val="005F64AA"/>
    <w:rsid w:val="005F6F27"/>
    <w:rsid w:val="005F71D9"/>
    <w:rsid w:val="005F7276"/>
    <w:rsid w:val="006001E8"/>
    <w:rsid w:val="00600CA9"/>
    <w:rsid w:val="0060158A"/>
    <w:rsid w:val="006024CF"/>
    <w:rsid w:val="006026EE"/>
    <w:rsid w:val="00602930"/>
    <w:rsid w:val="006034F7"/>
    <w:rsid w:val="0060445D"/>
    <w:rsid w:val="00604559"/>
    <w:rsid w:val="00604642"/>
    <w:rsid w:val="00605D46"/>
    <w:rsid w:val="0060689A"/>
    <w:rsid w:val="00606C03"/>
    <w:rsid w:val="00607065"/>
    <w:rsid w:val="00607297"/>
    <w:rsid w:val="0060762E"/>
    <w:rsid w:val="006079F1"/>
    <w:rsid w:val="00607DEA"/>
    <w:rsid w:val="00607E40"/>
    <w:rsid w:val="006100D2"/>
    <w:rsid w:val="0061013A"/>
    <w:rsid w:val="00610685"/>
    <w:rsid w:val="00611704"/>
    <w:rsid w:val="00611A40"/>
    <w:rsid w:val="00613491"/>
    <w:rsid w:val="006137D2"/>
    <w:rsid w:val="00613C0A"/>
    <w:rsid w:val="00615271"/>
    <w:rsid w:val="00615D7B"/>
    <w:rsid w:val="006161D3"/>
    <w:rsid w:val="00616C41"/>
    <w:rsid w:val="0061749A"/>
    <w:rsid w:val="00617A65"/>
    <w:rsid w:val="00617D25"/>
    <w:rsid w:val="006215A7"/>
    <w:rsid w:val="00621D59"/>
    <w:rsid w:val="00622F3D"/>
    <w:rsid w:val="006235D4"/>
    <w:rsid w:val="00623716"/>
    <w:rsid w:val="006239EF"/>
    <w:rsid w:val="00623C39"/>
    <w:rsid w:val="00624758"/>
    <w:rsid w:val="00625966"/>
    <w:rsid w:val="00625B67"/>
    <w:rsid w:val="00625BD1"/>
    <w:rsid w:val="006264BB"/>
    <w:rsid w:val="00626788"/>
    <w:rsid w:val="00626BED"/>
    <w:rsid w:val="00626D4B"/>
    <w:rsid w:val="00627984"/>
    <w:rsid w:val="00627C05"/>
    <w:rsid w:val="00627D23"/>
    <w:rsid w:val="006317D6"/>
    <w:rsid w:val="00632346"/>
    <w:rsid w:val="0063369D"/>
    <w:rsid w:val="00634BF3"/>
    <w:rsid w:val="00635774"/>
    <w:rsid w:val="00636EBF"/>
    <w:rsid w:val="00637396"/>
    <w:rsid w:val="00637FA7"/>
    <w:rsid w:val="00640122"/>
    <w:rsid w:val="006415C2"/>
    <w:rsid w:val="006415D8"/>
    <w:rsid w:val="00643055"/>
    <w:rsid w:val="00643345"/>
    <w:rsid w:val="00643ED3"/>
    <w:rsid w:val="00645394"/>
    <w:rsid w:val="0064627D"/>
    <w:rsid w:val="00646BE1"/>
    <w:rsid w:val="006472E6"/>
    <w:rsid w:val="0064748A"/>
    <w:rsid w:val="0065064C"/>
    <w:rsid w:val="0065200A"/>
    <w:rsid w:val="0065345D"/>
    <w:rsid w:val="00654B20"/>
    <w:rsid w:val="00654C8B"/>
    <w:rsid w:val="00654F28"/>
    <w:rsid w:val="00655D04"/>
    <w:rsid w:val="006560D5"/>
    <w:rsid w:val="00657A22"/>
    <w:rsid w:val="00657BEF"/>
    <w:rsid w:val="00657E80"/>
    <w:rsid w:val="00660A05"/>
    <w:rsid w:val="0066202E"/>
    <w:rsid w:val="006627D9"/>
    <w:rsid w:val="00663F9B"/>
    <w:rsid w:val="006644B1"/>
    <w:rsid w:val="006648DD"/>
    <w:rsid w:val="00666135"/>
    <w:rsid w:val="00667289"/>
    <w:rsid w:val="00667CB7"/>
    <w:rsid w:val="00670283"/>
    <w:rsid w:val="006707B6"/>
    <w:rsid w:val="00671AD6"/>
    <w:rsid w:val="00671FDE"/>
    <w:rsid w:val="00672C77"/>
    <w:rsid w:val="0067340E"/>
    <w:rsid w:val="00673CA0"/>
    <w:rsid w:val="00673F6C"/>
    <w:rsid w:val="0067492C"/>
    <w:rsid w:val="00674B36"/>
    <w:rsid w:val="0067642B"/>
    <w:rsid w:val="006774B8"/>
    <w:rsid w:val="00677A40"/>
    <w:rsid w:val="006810A5"/>
    <w:rsid w:val="00681DF6"/>
    <w:rsid w:val="0068317D"/>
    <w:rsid w:val="00683202"/>
    <w:rsid w:val="006846A2"/>
    <w:rsid w:val="00684B14"/>
    <w:rsid w:val="006869A4"/>
    <w:rsid w:val="00691478"/>
    <w:rsid w:val="0069173B"/>
    <w:rsid w:val="00692226"/>
    <w:rsid w:val="006923FD"/>
    <w:rsid w:val="00692C0A"/>
    <w:rsid w:val="00692C32"/>
    <w:rsid w:val="00692F14"/>
    <w:rsid w:val="00693398"/>
    <w:rsid w:val="00693CA1"/>
    <w:rsid w:val="006947D9"/>
    <w:rsid w:val="006949FF"/>
    <w:rsid w:val="00694E64"/>
    <w:rsid w:val="00694EB9"/>
    <w:rsid w:val="00695852"/>
    <w:rsid w:val="006962F6"/>
    <w:rsid w:val="00697A09"/>
    <w:rsid w:val="006A04B2"/>
    <w:rsid w:val="006A16E3"/>
    <w:rsid w:val="006A3C1F"/>
    <w:rsid w:val="006A4AE9"/>
    <w:rsid w:val="006A51A1"/>
    <w:rsid w:val="006A63DE"/>
    <w:rsid w:val="006A63E0"/>
    <w:rsid w:val="006A69CB"/>
    <w:rsid w:val="006A6FA0"/>
    <w:rsid w:val="006A7D7F"/>
    <w:rsid w:val="006B07B3"/>
    <w:rsid w:val="006B190A"/>
    <w:rsid w:val="006B1A28"/>
    <w:rsid w:val="006B1A3F"/>
    <w:rsid w:val="006B1E21"/>
    <w:rsid w:val="006B2958"/>
    <w:rsid w:val="006B3043"/>
    <w:rsid w:val="006B405D"/>
    <w:rsid w:val="006B4254"/>
    <w:rsid w:val="006B42A6"/>
    <w:rsid w:val="006B5459"/>
    <w:rsid w:val="006B5465"/>
    <w:rsid w:val="006B56D2"/>
    <w:rsid w:val="006B5C9B"/>
    <w:rsid w:val="006B6639"/>
    <w:rsid w:val="006B6EEB"/>
    <w:rsid w:val="006B6F79"/>
    <w:rsid w:val="006B71AB"/>
    <w:rsid w:val="006B768E"/>
    <w:rsid w:val="006B7F87"/>
    <w:rsid w:val="006C0AA2"/>
    <w:rsid w:val="006C0AC3"/>
    <w:rsid w:val="006C28E6"/>
    <w:rsid w:val="006C2A0E"/>
    <w:rsid w:val="006C2BC4"/>
    <w:rsid w:val="006C4233"/>
    <w:rsid w:val="006C4FC7"/>
    <w:rsid w:val="006C51AB"/>
    <w:rsid w:val="006C56E1"/>
    <w:rsid w:val="006C5DFA"/>
    <w:rsid w:val="006C6580"/>
    <w:rsid w:val="006C6E54"/>
    <w:rsid w:val="006D033E"/>
    <w:rsid w:val="006D03A6"/>
    <w:rsid w:val="006D0819"/>
    <w:rsid w:val="006D21DF"/>
    <w:rsid w:val="006D3940"/>
    <w:rsid w:val="006D3DF6"/>
    <w:rsid w:val="006D3FDD"/>
    <w:rsid w:val="006D52CF"/>
    <w:rsid w:val="006D5EA1"/>
    <w:rsid w:val="006D7127"/>
    <w:rsid w:val="006D71CA"/>
    <w:rsid w:val="006E0AF2"/>
    <w:rsid w:val="006E0CFF"/>
    <w:rsid w:val="006E15B3"/>
    <w:rsid w:val="006E2EE9"/>
    <w:rsid w:val="006E3E7E"/>
    <w:rsid w:val="006E46F6"/>
    <w:rsid w:val="006E4802"/>
    <w:rsid w:val="006E4AE5"/>
    <w:rsid w:val="006E4F19"/>
    <w:rsid w:val="006E51FE"/>
    <w:rsid w:val="006E5F3C"/>
    <w:rsid w:val="006E61F3"/>
    <w:rsid w:val="006E66C4"/>
    <w:rsid w:val="006E6B6F"/>
    <w:rsid w:val="006E6D28"/>
    <w:rsid w:val="006E74B7"/>
    <w:rsid w:val="006E7788"/>
    <w:rsid w:val="006E795F"/>
    <w:rsid w:val="006E7C2B"/>
    <w:rsid w:val="006E7CD4"/>
    <w:rsid w:val="006F1455"/>
    <w:rsid w:val="006F2FA2"/>
    <w:rsid w:val="006F311B"/>
    <w:rsid w:val="006F3161"/>
    <w:rsid w:val="006F44F6"/>
    <w:rsid w:val="006F571A"/>
    <w:rsid w:val="006F5815"/>
    <w:rsid w:val="006F6ECC"/>
    <w:rsid w:val="006F6F29"/>
    <w:rsid w:val="006F71B0"/>
    <w:rsid w:val="006F7376"/>
    <w:rsid w:val="006F743C"/>
    <w:rsid w:val="007004F0"/>
    <w:rsid w:val="0070068D"/>
    <w:rsid w:val="00700E31"/>
    <w:rsid w:val="0070235D"/>
    <w:rsid w:val="0070284C"/>
    <w:rsid w:val="00702C9C"/>
    <w:rsid w:val="0070446C"/>
    <w:rsid w:val="007049E6"/>
    <w:rsid w:val="00707146"/>
    <w:rsid w:val="00707395"/>
    <w:rsid w:val="00707941"/>
    <w:rsid w:val="007101D5"/>
    <w:rsid w:val="007108CC"/>
    <w:rsid w:val="00713525"/>
    <w:rsid w:val="00713E34"/>
    <w:rsid w:val="007156A4"/>
    <w:rsid w:val="00716158"/>
    <w:rsid w:val="00716DAB"/>
    <w:rsid w:val="007208D5"/>
    <w:rsid w:val="00720EE7"/>
    <w:rsid w:val="00721037"/>
    <w:rsid w:val="00721308"/>
    <w:rsid w:val="0072274B"/>
    <w:rsid w:val="00723577"/>
    <w:rsid w:val="00724A24"/>
    <w:rsid w:val="00724DAE"/>
    <w:rsid w:val="00724FB8"/>
    <w:rsid w:val="00725270"/>
    <w:rsid w:val="007257D6"/>
    <w:rsid w:val="0072590B"/>
    <w:rsid w:val="00726864"/>
    <w:rsid w:val="00727172"/>
    <w:rsid w:val="00727703"/>
    <w:rsid w:val="00730FB0"/>
    <w:rsid w:val="007318A0"/>
    <w:rsid w:val="00732E0A"/>
    <w:rsid w:val="00734E9D"/>
    <w:rsid w:val="00735231"/>
    <w:rsid w:val="007354BA"/>
    <w:rsid w:val="00735E54"/>
    <w:rsid w:val="00736DDC"/>
    <w:rsid w:val="00737476"/>
    <w:rsid w:val="007374FC"/>
    <w:rsid w:val="00740B74"/>
    <w:rsid w:val="00740E95"/>
    <w:rsid w:val="00740EE0"/>
    <w:rsid w:val="00741222"/>
    <w:rsid w:val="00741FFD"/>
    <w:rsid w:val="0074235A"/>
    <w:rsid w:val="007423B3"/>
    <w:rsid w:val="0074297D"/>
    <w:rsid w:val="00742E2A"/>
    <w:rsid w:val="00744B3A"/>
    <w:rsid w:val="007455F1"/>
    <w:rsid w:val="00745F40"/>
    <w:rsid w:val="007464DE"/>
    <w:rsid w:val="00746535"/>
    <w:rsid w:val="00750767"/>
    <w:rsid w:val="007526EC"/>
    <w:rsid w:val="00752DF0"/>
    <w:rsid w:val="00753332"/>
    <w:rsid w:val="00753485"/>
    <w:rsid w:val="0075428B"/>
    <w:rsid w:val="00754F54"/>
    <w:rsid w:val="00755A5E"/>
    <w:rsid w:val="00755CD8"/>
    <w:rsid w:val="00755F65"/>
    <w:rsid w:val="007560D7"/>
    <w:rsid w:val="00756417"/>
    <w:rsid w:val="00757102"/>
    <w:rsid w:val="00757258"/>
    <w:rsid w:val="00757507"/>
    <w:rsid w:val="00757964"/>
    <w:rsid w:val="00757E9A"/>
    <w:rsid w:val="0076185D"/>
    <w:rsid w:val="007626C1"/>
    <w:rsid w:val="00763148"/>
    <w:rsid w:val="00763719"/>
    <w:rsid w:val="007637E7"/>
    <w:rsid w:val="007638BC"/>
    <w:rsid w:val="00764508"/>
    <w:rsid w:val="00764776"/>
    <w:rsid w:val="00764B46"/>
    <w:rsid w:val="00765186"/>
    <w:rsid w:val="0076594B"/>
    <w:rsid w:val="00766914"/>
    <w:rsid w:val="00767420"/>
    <w:rsid w:val="007674B3"/>
    <w:rsid w:val="00767EA6"/>
    <w:rsid w:val="00767FB7"/>
    <w:rsid w:val="007718A2"/>
    <w:rsid w:val="00771A05"/>
    <w:rsid w:val="007722E1"/>
    <w:rsid w:val="00772AAF"/>
    <w:rsid w:val="007732B8"/>
    <w:rsid w:val="0077380C"/>
    <w:rsid w:val="00773C70"/>
    <w:rsid w:val="00773F6B"/>
    <w:rsid w:val="0077473C"/>
    <w:rsid w:val="00774A59"/>
    <w:rsid w:val="007752D1"/>
    <w:rsid w:val="00775AFE"/>
    <w:rsid w:val="0077625C"/>
    <w:rsid w:val="00776B8D"/>
    <w:rsid w:val="00776C77"/>
    <w:rsid w:val="00776D88"/>
    <w:rsid w:val="007770A1"/>
    <w:rsid w:val="007772FA"/>
    <w:rsid w:val="00777500"/>
    <w:rsid w:val="007777A0"/>
    <w:rsid w:val="00780238"/>
    <w:rsid w:val="007803B1"/>
    <w:rsid w:val="00780A8C"/>
    <w:rsid w:val="00780FFC"/>
    <w:rsid w:val="00782A96"/>
    <w:rsid w:val="00782CDB"/>
    <w:rsid w:val="00782CFE"/>
    <w:rsid w:val="00784015"/>
    <w:rsid w:val="0078486D"/>
    <w:rsid w:val="00785CD1"/>
    <w:rsid w:val="00786870"/>
    <w:rsid w:val="0079034A"/>
    <w:rsid w:val="00790814"/>
    <w:rsid w:val="00790F4D"/>
    <w:rsid w:val="0079122C"/>
    <w:rsid w:val="00791309"/>
    <w:rsid w:val="007925E9"/>
    <w:rsid w:val="0079299E"/>
    <w:rsid w:val="00793029"/>
    <w:rsid w:val="0079478D"/>
    <w:rsid w:val="00794AE9"/>
    <w:rsid w:val="0079525D"/>
    <w:rsid w:val="007969B0"/>
    <w:rsid w:val="00796CC9"/>
    <w:rsid w:val="007A014E"/>
    <w:rsid w:val="007A087E"/>
    <w:rsid w:val="007A1377"/>
    <w:rsid w:val="007A17E3"/>
    <w:rsid w:val="007A1EC3"/>
    <w:rsid w:val="007A2352"/>
    <w:rsid w:val="007A2C47"/>
    <w:rsid w:val="007A3A2E"/>
    <w:rsid w:val="007A3F7A"/>
    <w:rsid w:val="007A4004"/>
    <w:rsid w:val="007A4400"/>
    <w:rsid w:val="007A5610"/>
    <w:rsid w:val="007A583C"/>
    <w:rsid w:val="007A64EB"/>
    <w:rsid w:val="007A704B"/>
    <w:rsid w:val="007A7985"/>
    <w:rsid w:val="007B06C4"/>
    <w:rsid w:val="007B22B1"/>
    <w:rsid w:val="007B2368"/>
    <w:rsid w:val="007B25E7"/>
    <w:rsid w:val="007B30E4"/>
    <w:rsid w:val="007B50C6"/>
    <w:rsid w:val="007B521C"/>
    <w:rsid w:val="007B632C"/>
    <w:rsid w:val="007B64AC"/>
    <w:rsid w:val="007B6CAC"/>
    <w:rsid w:val="007B6EED"/>
    <w:rsid w:val="007C0741"/>
    <w:rsid w:val="007C0D36"/>
    <w:rsid w:val="007C0FAE"/>
    <w:rsid w:val="007C26B0"/>
    <w:rsid w:val="007C2E75"/>
    <w:rsid w:val="007C329D"/>
    <w:rsid w:val="007C375E"/>
    <w:rsid w:val="007C52CD"/>
    <w:rsid w:val="007C58DE"/>
    <w:rsid w:val="007D0B90"/>
    <w:rsid w:val="007D2020"/>
    <w:rsid w:val="007D2433"/>
    <w:rsid w:val="007D28FC"/>
    <w:rsid w:val="007D3887"/>
    <w:rsid w:val="007D46B0"/>
    <w:rsid w:val="007D538D"/>
    <w:rsid w:val="007D5BEF"/>
    <w:rsid w:val="007D6079"/>
    <w:rsid w:val="007D659F"/>
    <w:rsid w:val="007D683D"/>
    <w:rsid w:val="007D6FF7"/>
    <w:rsid w:val="007E020A"/>
    <w:rsid w:val="007E0D32"/>
    <w:rsid w:val="007E1877"/>
    <w:rsid w:val="007E27DC"/>
    <w:rsid w:val="007E2875"/>
    <w:rsid w:val="007E36FD"/>
    <w:rsid w:val="007E375E"/>
    <w:rsid w:val="007E3A51"/>
    <w:rsid w:val="007E3B7B"/>
    <w:rsid w:val="007E4A90"/>
    <w:rsid w:val="007E5CAE"/>
    <w:rsid w:val="007E5F68"/>
    <w:rsid w:val="007E7BF5"/>
    <w:rsid w:val="007E7EC8"/>
    <w:rsid w:val="007E7F41"/>
    <w:rsid w:val="007F0045"/>
    <w:rsid w:val="007F0745"/>
    <w:rsid w:val="007F36F2"/>
    <w:rsid w:val="007F3CA4"/>
    <w:rsid w:val="007F632F"/>
    <w:rsid w:val="007F6E31"/>
    <w:rsid w:val="007F7A04"/>
    <w:rsid w:val="0080000C"/>
    <w:rsid w:val="00800735"/>
    <w:rsid w:val="008011CF"/>
    <w:rsid w:val="008024B2"/>
    <w:rsid w:val="00802F33"/>
    <w:rsid w:val="00803081"/>
    <w:rsid w:val="00803199"/>
    <w:rsid w:val="0080329F"/>
    <w:rsid w:val="00803D35"/>
    <w:rsid w:val="00805DF2"/>
    <w:rsid w:val="0080730E"/>
    <w:rsid w:val="0081102E"/>
    <w:rsid w:val="0081249B"/>
    <w:rsid w:val="00812A9E"/>
    <w:rsid w:val="00812D44"/>
    <w:rsid w:val="0081379A"/>
    <w:rsid w:val="00813D2B"/>
    <w:rsid w:val="00813EBF"/>
    <w:rsid w:val="00815274"/>
    <w:rsid w:val="0081536B"/>
    <w:rsid w:val="00815654"/>
    <w:rsid w:val="008158F4"/>
    <w:rsid w:val="00817180"/>
    <w:rsid w:val="00817AB4"/>
    <w:rsid w:val="008201B9"/>
    <w:rsid w:val="008206AA"/>
    <w:rsid w:val="0082097A"/>
    <w:rsid w:val="00820D65"/>
    <w:rsid w:val="00821267"/>
    <w:rsid w:val="0082194D"/>
    <w:rsid w:val="008223E1"/>
    <w:rsid w:val="008224EF"/>
    <w:rsid w:val="00822F81"/>
    <w:rsid w:val="00823585"/>
    <w:rsid w:val="00823C12"/>
    <w:rsid w:val="008240AA"/>
    <w:rsid w:val="008245A2"/>
    <w:rsid w:val="0082497A"/>
    <w:rsid w:val="00824B89"/>
    <w:rsid w:val="00825F4F"/>
    <w:rsid w:val="0082628D"/>
    <w:rsid w:val="00826945"/>
    <w:rsid w:val="00826EEE"/>
    <w:rsid w:val="008277A2"/>
    <w:rsid w:val="00827A6F"/>
    <w:rsid w:val="00830204"/>
    <w:rsid w:val="008305BC"/>
    <w:rsid w:val="00831E6F"/>
    <w:rsid w:val="00832177"/>
    <w:rsid w:val="00832280"/>
    <w:rsid w:val="00832B60"/>
    <w:rsid w:val="008357EC"/>
    <w:rsid w:val="008373C8"/>
    <w:rsid w:val="008375F2"/>
    <w:rsid w:val="008376C7"/>
    <w:rsid w:val="0083773C"/>
    <w:rsid w:val="00837C27"/>
    <w:rsid w:val="0084079A"/>
    <w:rsid w:val="00841665"/>
    <w:rsid w:val="00841E06"/>
    <w:rsid w:val="0084224A"/>
    <w:rsid w:val="00842B3E"/>
    <w:rsid w:val="00843E5A"/>
    <w:rsid w:val="00844941"/>
    <w:rsid w:val="00844C32"/>
    <w:rsid w:val="0084682F"/>
    <w:rsid w:val="00846D7C"/>
    <w:rsid w:val="00846E2D"/>
    <w:rsid w:val="00847B74"/>
    <w:rsid w:val="00847CDB"/>
    <w:rsid w:val="0085180B"/>
    <w:rsid w:val="0085213A"/>
    <w:rsid w:val="0085244E"/>
    <w:rsid w:val="00854F29"/>
    <w:rsid w:val="00855520"/>
    <w:rsid w:val="00855C2A"/>
    <w:rsid w:val="008568E5"/>
    <w:rsid w:val="00856DEE"/>
    <w:rsid w:val="00856F5E"/>
    <w:rsid w:val="00860E53"/>
    <w:rsid w:val="00861C81"/>
    <w:rsid w:val="00862BB0"/>
    <w:rsid w:val="0086451D"/>
    <w:rsid w:val="00864FCC"/>
    <w:rsid w:val="00865D41"/>
    <w:rsid w:val="0086627C"/>
    <w:rsid w:val="008662E1"/>
    <w:rsid w:val="00866CCD"/>
    <w:rsid w:val="00867FF1"/>
    <w:rsid w:val="00870111"/>
    <w:rsid w:val="00870592"/>
    <w:rsid w:val="00871AFF"/>
    <w:rsid w:val="00872834"/>
    <w:rsid w:val="008729DC"/>
    <w:rsid w:val="00872F9B"/>
    <w:rsid w:val="00873533"/>
    <w:rsid w:val="00874C79"/>
    <w:rsid w:val="008754D1"/>
    <w:rsid w:val="008760C0"/>
    <w:rsid w:val="008762A7"/>
    <w:rsid w:val="00877715"/>
    <w:rsid w:val="00880BA4"/>
    <w:rsid w:val="008810D9"/>
    <w:rsid w:val="008813DA"/>
    <w:rsid w:val="00881657"/>
    <w:rsid w:val="0088179A"/>
    <w:rsid w:val="00882110"/>
    <w:rsid w:val="00882475"/>
    <w:rsid w:val="00884384"/>
    <w:rsid w:val="0088508C"/>
    <w:rsid w:val="00885132"/>
    <w:rsid w:val="00885EC0"/>
    <w:rsid w:val="00885F02"/>
    <w:rsid w:val="00886608"/>
    <w:rsid w:val="00886A14"/>
    <w:rsid w:val="00886E0F"/>
    <w:rsid w:val="00887531"/>
    <w:rsid w:val="008921DA"/>
    <w:rsid w:val="0089245A"/>
    <w:rsid w:val="00892E8C"/>
    <w:rsid w:val="00893331"/>
    <w:rsid w:val="00893ADB"/>
    <w:rsid w:val="00894AE7"/>
    <w:rsid w:val="00894F4A"/>
    <w:rsid w:val="00894FAC"/>
    <w:rsid w:val="008969C9"/>
    <w:rsid w:val="0089729B"/>
    <w:rsid w:val="00897D42"/>
    <w:rsid w:val="008A00F9"/>
    <w:rsid w:val="008A1D10"/>
    <w:rsid w:val="008A1F3E"/>
    <w:rsid w:val="008A2274"/>
    <w:rsid w:val="008A24A2"/>
    <w:rsid w:val="008A3E65"/>
    <w:rsid w:val="008A42C3"/>
    <w:rsid w:val="008A43A5"/>
    <w:rsid w:val="008A4B42"/>
    <w:rsid w:val="008A5548"/>
    <w:rsid w:val="008A5B32"/>
    <w:rsid w:val="008A64B3"/>
    <w:rsid w:val="008A7819"/>
    <w:rsid w:val="008B0EFF"/>
    <w:rsid w:val="008B0FD4"/>
    <w:rsid w:val="008B24BD"/>
    <w:rsid w:val="008B24FC"/>
    <w:rsid w:val="008B4350"/>
    <w:rsid w:val="008B532E"/>
    <w:rsid w:val="008B700B"/>
    <w:rsid w:val="008C01B2"/>
    <w:rsid w:val="008C09C6"/>
    <w:rsid w:val="008C1BDB"/>
    <w:rsid w:val="008C2515"/>
    <w:rsid w:val="008C334C"/>
    <w:rsid w:val="008C386A"/>
    <w:rsid w:val="008C3902"/>
    <w:rsid w:val="008C420F"/>
    <w:rsid w:val="008C5087"/>
    <w:rsid w:val="008C55FC"/>
    <w:rsid w:val="008C6DBC"/>
    <w:rsid w:val="008C750D"/>
    <w:rsid w:val="008C7E5C"/>
    <w:rsid w:val="008D08EF"/>
    <w:rsid w:val="008D09ED"/>
    <w:rsid w:val="008D0D11"/>
    <w:rsid w:val="008D64E6"/>
    <w:rsid w:val="008D7708"/>
    <w:rsid w:val="008D7EA7"/>
    <w:rsid w:val="008D7EEB"/>
    <w:rsid w:val="008E0B59"/>
    <w:rsid w:val="008E3AE4"/>
    <w:rsid w:val="008E4593"/>
    <w:rsid w:val="008E4DF8"/>
    <w:rsid w:val="008E4F45"/>
    <w:rsid w:val="008E544E"/>
    <w:rsid w:val="008E6EE8"/>
    <w:rsid w:val="008E6F5B"/>
    <w:rsid w:val="008F108C"/>
    <w:rsid w:val="008F2E5A"/>
    <w:rsid w:val="008F3721"/>
    <w:rsid w:val="008F3EFC"/>
    <w:rsid w:val="008F3FB9"/>
    <w:rsid w:val="008F40A5"/>
    <w:rsid w:val="008F6C05"/>
    <w:rsid w:val="008F7D29"/>
    <w:rsid w:val="00900F8C"/>
    <w:rsid w:val="00902551"/>
    <w:rsid w:val="009031FE"/>
    <w:rsid w:val="009034AB"/>
    <w:rsid w:val="00903F9E"/>
    <w:rsid w:val="00904400"/>
    <w:rsid w:val="00905648"/>
    <w:rsid w:val="0090582A"/>
    <w:rsid w:val="00905DCE"/>
    <w:rsid w:val="00905F2A"/>
    <w:rsid w:val="009063EF"/>
    <w:rsid w:val="00906B5A"/>
    <w:rsid w:val="00906BE0"/>
    <w:rsid w:val="00907360"/>
    <w:rsid w:val="00907930"/>
    <w:rsid w:val="00912077"/>
    <w:rsid w:val="00913A32"/>
    <w:rsid w:val="00913C7A"/>
    <w:rsid w:val="00913F8C"/>
    <w:rsid w:val="00915045"/>
    <w:rsid w:val="00916C0E"/>
    <w:rsid w:val="00917EB3"/>
    <w:rsid w:val="00920762"/>
    <w:rsid w:val="00921123"/>
    <w:rsid w:val="009214BA"/>
    <w:rsid w:val="009219D2"/>
    <w:rsid w:val="009220EE"/>
    <w:rsid w:val="0092227D"/>
    <w:rsid w:val="00922FAF"/>
    <w:rsid w:val="00923B8E"/>
    <w:rsid w:val="00924A66"/>
    <w:rsid w:val="0092579A"/>
    <w:rsid w:val="00925EE0"/>
    <w:rsid w:val="0092672B"/>
    <w:rsid w:val="009269FC"/>
    <w:rsid w:val="00926D7D"/>
    <w:rsid w:val="0092742E"/>
    <w:rsid w:val="009274C5"/>
    <w:rsid w:val="00927D79"/>
    <w:rsid w:val="009307EE"/>
    <w:rsid w:val="00931044"/>
    <w:rsid w:val="00931172"/>
    <w:rsid w:val="00931265"/>
    <w:rsid w:val="00931BCD"/>
    <w:rsid w:val="00932718"/>
    <w:rsid w:val="00934AFB"/>
    <w:rsid w:val="009357A9"/>
    <w:rsid w:val="0093620A"/>
    <w:rsid w:val="00936AD4"/>
    <w:rsid w:val="009409E1"/>
    <w:rsid w:val="00941230"/>
    <w:rsid w:val="009415B8"/>
    <w:rsid w:val="0094214B"/>
    <w:rsid w:val="009426EA"/>
    <w:rsid w:val="00943331"/>
    <w:rsid w:val="00943341"/>
    <w:rsid w:val="00944828"/>
    <w:rsid w:val="00945CC6"/>
    <w:rsid w:val="00945D14"/>
    <w:rsid w:val="0094642A"/>
    <w:rsid w:val="00946B52"/>
    <w:rsid w:val="00946C03"/>
    <w:rsid w:val="00950722"/>
    <w:rsid w:val="009514BD"/>
    <w:rsid w:val="009515F3"/>
    <w:rsid w:val="009519AE"/>
    <w:rsid w:val="009524F7"/>
    <w:rsid w:val="00952D90"/>
    <w:rsid w:val="00953B9B"/>
    <w:rsid w:val="0095400F"/>
    <w:rsid w:val="0095408F"/>
    <w:rsid w:val="009549B0"/>
    <w:rsid w:val="00955B3B"/>
    <w:rsid w:val="00957BDD"/>
    <w:rsid w:val="00957E02"/>
    <w:rsid w:val="0096092A"/>
    <w:rsid w:val="00961F06"/>
    <w:rsid w:val="009628B4"/>
    <w:rsid w:val="009628E0"/>
    <w:rsid w:val="00962BE1"/>
    <w:rsid w:val="00962C10"/>
    <w:rsid w:val="00962FB5"/>
    <w:rsid w:val="00964549"/>
    <w:rsid w:val="00965497"/>
    <w:rsid w:val="009661F3"/>
    <w:rsid w:val="00967F69"/>
    <w:rsid w:val="0097152E"/>
    <w:rsid w:val="00971614"/>
    <w:rsid w:val="0097166D"/>
    <w:rsid w:val="00971696"/>
    <w:rsid w:val="00973602"/>
    <w:rsid w:val="00973A1A"/>
    <w:rsid w:val="00973C63"/>
    <w:rsid w:val="00973EBA"/>
    <w:rsid w:val="00973FF7"/>
    <w:rsid w:val="00974D26"/>
    <w:rsid w:val="00976A61"/>
    <w:rsid w:val="00976AD8"/>
    <w:rsid w:val="00977929"/>
    <w:rsid w:val="00980016"/>
    <w:rsid w:val="0098042E"/>
    <w:rsid w:val="009814FB"/>
    <w:rsid w:val="0098189D"/>
    <w:rsid w:val="009823F3"/>
    <w:rsid w:val="00982690"/>
    <w:rsid w:val="0098273A"/>
    <w:rsid w:val="00985322"/>
    <w:rsid w:val="00985F38"/>
    <w:rsid w:val="00985F4E"/>
    <w:rsid w:val="00986060"/>
    <w:rsid w:val="0098648F"/>
    <w:rsid w:val="00990E38"/>
    <w:rsid w:val="00991F1E"/>
    <w:rsid w:val="0099231F"/>
    <w:rsid w:val="0099263B"/>
    <w:rsid w:val="00992C70"/>
    <w:rsid w:val="00993969"/>
    <w:rsid w:val="00993E30"/>
    <w:rsid w:val="00995CBB"/>
    <w:rsid w:val="009A0215"/>
    <w:rsid w:val="009A3749"/>
    <w:rsid w:val="009A40A1"/>
    <w:rsid w:val="009A4E3D"/>
    <w:rsid w:val="009A4E58"/>
    <w:rsid w:val="009A5BC4"/>
    <w:rsid w:val="009A5CA1"/>
    <w:rsid w:val="009A735C"/>
    <w:rsid w:val="009B1EC5"/>
    <w:rsid w:val="009B3205"/>
    <w:rsid w:val="009B35EF"/>
    <w:rsid w:val="009B4410"/>
    <w:rsid w:val="009B454F"/>
    <w:rsid w:val="009B5F6A"/>
    <w:rsid w:val="009B5F88"/>
    <w:rsid w:val="009B5FC3"/>
    <w:rsid w:val="009B6258"/>
    <w:rsid w:val="009B73C5"/>
    <w:rsid w:val="009B7AAE"/>
    <w:rsid w:val="009C00EB"/>
    <w:rsid w:val="009C1930"/>
    <w:rsid w:val="009C2315"/>
    <w:rsid w:val="009C2A41"/>
    <w:rsid w:val="009C2B18"/>
    <w:rsid w:val="009C2CC8"/>
    <w:rsid w:val="009C3FD6"/>
    <w:rsid w:val="009C427E"/>
    <w:rsid w:val="009C483D"/>
    <w:rsid w:val="009C5066"/>
    <w:rsid w:val="009C51D0"/>
    <w:rsid w:val="009C5715"/>
    <w:rsid w:val="009C5E1C"/>
    <w:rsid w:val="009C721A"/>
    <w:rsid w:val="009C786C"/>
    <w:rsid w:val="009C79FD"/>
    <w:rsid w:val="009C7E96"/>
    <w:rsid w:val="009D001C"/>
    <w:rsid w:val="009D0077"/>
    <w:rsid w:val="009D0217"/>
    <w:rsid w:val="009D1D72"/>
    <w:rsid w:val="009D1E5D"/>
    <w:rsid w:val="009D3747"/>
    <w:rsid w:val="009D3DF6"/>
    <w:rsid w:val="009D5CC7"/>
    <w:rsid w:val="009D5D6C"/>
    <w:rsid w:val="009D682C"/>
    <w:rsid w:val="009D7A4C"/>
    <w:rsid w:val="009D7D82"/>
    <w:rsid w:val="009E04DC"/>
    <w:rsid w:val="009E0F84"/>
    <w:rsid w:val="009E2091"/>
    <w:rsid w:val="009E23DE"/>
    <w:rsid w:val="009E244D"/>
    <w:rsid w:val="009E2878"/>
    <w:rsid w:val="009E2B61"/>
    <w:rsid w:val="009E2CB0"/>
    <w:rsid w:val="009E2E8D"/>
    <w:rsid w:val="009E3E20"/>
    <w:rsid w:val="009E6117"/>
    <w:rsid w:val="009E6428"/>
    <w:rsid w:val="009F0496"/>
    <w:rsid w:val="009F11CC"/>
    <w:rsid w:val="009F11E6"/>
    <w:rsid w:val="009F15CA"/>
    <w:rsid w:val="009F2364"/>
    <w:rsid w:val="009F2DAC"/>
    <w:rsid w:val="009F45D8"/>
    <w:rsid w:val="009F4888"/>
    <w:rsid w:val="009F5D11"/>
    <w:rsid w:val="009F76FF"/>
    <w:rsid w:val="009F788A"/>
    <w:rsid w:val="009F7DB1"/>
    <w:rsid w:val="00A001ED"/>
    <w:rsid w:val="00A018B5"/>
    <w:rsid w:val="00A01C56"/>
    <w:rsid w:val="00A03C32"/>
    <w:rsid w:val="00A03E7D"/>
    <w:rsid w:val="00A03F31"/>
    <w:rsid w:val="00A05383"/>
    <w:rsid w:val="00A06522"/>
    <w:rsid w:val="00A07380"/>
    <w:rsid w:val="00A07520"/>
    <w:rsid w:val="00A0754F"/>
    <w:rsid w:val="00A07920"/>
    <w:rsid w:val="00A10D2A"/>
    <w:rsid w:val="00A11746"/>
    <w:rsid w:val="00A1203C"/>
    <w:rsid w:val="00A12589"/>
    <w:rsid w:val="00A13BBF"/>
    <w:rsid w:val="00A13CCA"/>
    <w:rsid w:val="00A13EEE"/>
    <w:rsid w:val="00A142A1"/>
    <w:rsid w:val="00A14376"/>
    <w:rsid w:val="00A14D20"/>
    <w:rsid w:val="00A14F48"/>
    <w:rsid w:val="00A15476"/>
    <w:rsid w:val="00A15FED"/>
    <w:rsid w:val="00A16604"/>
    <w:rsid w:val="00A166CD"/>
    <w:rsid w:val="00A17BE2"/>
    <w:rsid w:val="00A17E69"/>
    <w:rsid w:val="00A20471"/>
    <w:rsid w:val="00A21711"/>
    <w:rsid w:val="00A23957"/>
    <w:rsid w:val="00A242FA"/>
    <w:rsid w:val="00A2433C"/>
    <w:rsid w:val="00A24DC7"/>
    <w:rsid w:val="00A251B7"/>
    <w:rsid w:val="00A25445"/>
    <w:rsid w:val="00A25A87"/>
    <w:rsid w:val="00A25EDE"/>
    <w:rsid w:val="00A264AB"/>
    <w:rsid w:val="00A27BF8"/>
    <w:rsid w:val="00A30539"/>
    <w:rsid w:val="00A30786"/>
    <w:rsid w:val="00A30ED7"/>
    <w:rsid w:val="00A30F42"/>
    <w:rsid w:val="00A3236E"/>
    <w:rsid w:val="00A324E0"/>
    <w:rsid w:val="00A32D57"/>
    <w:rsid w:val="00A3302F"/>
    <w:rsid w:val="00A3464F"/>
    <w:rsid w:val="00A35234"/>
    <w:rsid w:val="00A3661A"/>
    <w:rsid w:val="00A36923"/>
    <w:rsid w:val="00A37F8A"/>
    <w:rsid w:val="00A4007D"/>
    <w:rsid w:val="00A400AF"/>
    <w:rsid w:val="00A408D4"/>
    <w:rsid w:val="00A40EA1"/>
    <w:rsid w:val="00A41141"/>
    <w:rsid w:val="00A41548"/>
    <w:rsid w:val="00A41596"/>
    <w:rsid w:val="00A42EC4"/>
    <w:rsid w:val="00A4308C"/>
    <w:rsid w:val="00A436FD"/>
    <w:rsid w:val="00A44D49"/>
    <w:rsid w:val="00A467E1"/>
    <w:rsid w:val="00A471C6"/>
    <w:rsid w:val="00A47BA9"/>
    <w:rsid w:val="00A50838"/>
    <w:rsid w:val="00A50968"/>
    <w:rsid w:val="00A51309"/>
    <w:rsid w:val="00A51630"/>
    <w:rsid w:val="00A5244D"/>
    <w:rsid w:val="00A525EC"/>
    <w:rsid w:val="00A538F9"/>
    <w:rsid w:val="00A54B97"/>
    <w:rsid w:val="00A55E48"/>
    <w:rsid w:val="00A5622A"/>
    <w:rsid w:val="00A56949"/>
    <w:rsid w:val="00A57E21"/>
    <w:rsid w:val="00A6055A"/>
    <w:rsid w:val="00A61B9D"/>
    <w:rsid w:val="00A628DB"/>
    <w:rsid w:val="00A637CB"/>
    <w:rsid w:val="00A64218"/>
    <w:rsid w:val="00A64363"/>
    <w:rsid w:val="00A64610"/>
    <w:rsid w:val="00A64D50"/>
    <w:rsid w:val="00A64F48"/>
    <w:rsid w:val="00A66153"/>
    <w:rsid w:val="00A66436"/>
    <w:rsid w:val="00A6667C"/>
    <w:rsid w:val="00A67212"/>
    <w:rsid w:val="00A67B92"/>
    <w:rsid w:val="00A702F4"/>
    <w:rsid w:val="00A706D6"/>
    <w:rsid w:val="00A707D2"/>
    <w:rsid w:val="00A70A18"/>
    <w:rsid w:val="00A70F34"/>
    <w:rsid w:val="00A71020"/>
    <w:rsid w:val="00A7146F"/>
    <w:rsid w:val="00A71F74"/>
    <w:rsid w:val="00A722C8"/>
    <w:rsid w:val="00A72776"/>
    <w:rsid w:val="00A747EF"/>
    <w:rsid w:val="00A74A0F"/>
    <w:rsid w:val="00A7694C"/>
    <w:rsid w:val="00A77F3E"/>
    <w:rsid w:val="00A8084E"/>
    <w:rsid w:val="00A80B69"/>
    <w:rsid w:val="00A827AD"/>
    <w:rsid w:val="00A85406"/>
    <w:rsid w:val="00A85596"/>
    <w:rsid w:val="00A8669A"/>
    <w:rsid w:val="00A86E6E"/>
    <w:rsid w:val="00A86F99"/>
    <w:rsid w:val="00A87370"/>
    <w:rsid w:val="00A8785D"/>
    <w:rsid w:val="00A87B0D"/>
    <w:rsid w:val="00A90597"/>
    <w:rsid w:val="00A91075"/>
    <w:rsid w:val="00A92A3E"/>
    <w:rsid w:val="00A92A9F"/>
    <w:rsid w:val="00A92E03"/>
    <w:rsid w:val="00A939D7"/>
    <w:rsid w:val="00A947AA"/>
    <w:rsid w:val="00A9530B"/>
    <w:rsid w:val="00A956C7"/>
    <w:rsid w:val="00A966C5"/>
    <w:rsid w:val="00AA0253"/>
    <w:rsid w:val="00AA090B"/>
    <w:rsid w:val="00AA1243"/>
    <w:rsid w:val="00AA25FF"/>
    <w:rsid w:val="00AA2BAA"/>
    <w:rsid w:val="00AA2C54"/>
    <w:rsid w:val="00AA2DE9"/>
    <w:rsid w:val="00AA42AA"/>
    <w:rsid w:val="00AA521F"/>
    <w:rsid w:val="00AA560C"/>
    <w:rsid w:val="00AA56C3"/>
    <w:rsid w:val="00AA5BB2"/>
    <w:rsid w:val="00AA6022"/>
    <w:rsid w:val="00AA6E51"/>
    <w:rsid w:val="00AA76C4"/>
    <w:rsid w:val="00AB0650"/>
    <w:rsid w:val="00AB1729"/>
    <w:rsid w:val="00AB1EC5"/>
    <w:rsid w:val="00AB215A"/>
    <w:rsid w:val="00AB2E49"/>
    <w:rsid w:val="00AB306E"/>
    <w:rsid w:val="00AB32DA"/>
    <w:rsid w:val="00AB3987"/>
    <w:rsid w:val="00AB3BD9"/>
    <w:rsid w:val="00AB40C0"/>
    <w:rsid w:val="00AB4EC5"/>
    <w:rsid w:val="00AB5C1B"/>
    <w:rsid w:val="00AB62D3"/>
    <w:rsid w:val="00AC0DB0"/>
    <w:rsid w:val="00AC16EF"/>
    <w:rsid w:val="00AC202E"/>
    <w:rsid w:val="00AC2298"/>
    <w:rsid w:val="00AC3448"/>
    <w:rsid w:val="00AC3F1A"/>
    <w:rsid w:val="00AC44E4"/>
    <w:rsid w:val="00AC487A"/>
    <w:rsid w:val="00AC563F"/>
    <w:rsid w:val="00AC66A1"/>
    <w:rsid w:val="00AC74CC"/>
    <w:rsid w:val="00AC7F89"/>
    <w:rsid w:val="00AD094D"/>
    <w:rsid w:val="00AD2945"/>
    <w:rsid w:val="00AD2BD8"/>
    <w:rsid w:val="00AD4043"/>
    <w:rsid w:val="00AD423E"/>
    <w:rsid w:val="00AD52E3"/>
    <w:rsid w:val="00AD5FC8"/>
    <w:rsid w:val="00AD6B5D"/>
    <w:rsid w:val="00AD7234"/>
    <w:rsid w:val="00AE0AB8"/>
    <w:rsid w:val="00AE0FBF"/>
    <w:rsid w:val="00AE18DD"/>
    <w:rsid w:val="00AE1B5C"/>
    <w:rsid w:val="00AE2D34"/>
    <w:rsid w:val="00AE2FA9"/>
    <w:rsid w:val="00AE4062"/>
    <w:rsid w:val="00AE4B7B"/>
    <w:rsid w:val="00AE7290"/>
    <w:rsid w:val="00AE7B3A"/>
    <w:rsid w:val="00AF08EF"/>
    <w:rsid w:val="00AF0C3F"/>
    <w:rsid w:val="00AF230C"/>
    <w:rsid w:val="00AF2AD6"/>
    <w:rsid w:val="00AF37D7"/>
    <w:rsid w:val="00AF4A4B"/>
    <w:rsid w:val="00AF5A6A"/>
    <w:rsid w:val="00AF5EDB"/>
    <w:rsid w:val="00AF6FA8"/>
    <w:rsid w:val="00AF72A8"/>
    <w:rsid w:val="00B0058B"/>
    <w:rsid w:val="00B00FAC"/>
    <w:rsid w:val="00B01700"/>
    <w:rsid w:val="00B018FE"/>
    <w:rsid w:val="00B036AF"/>
    <w:rsid w:val="00B03F3A"/>
    <w:rsid w:val="00B05BB7"/>
    <w:rsid w:val="00B060C8"/>
    <w:rsid w:val="00B06739"/>
    <w:rsid w:val="00B07160"/>
    <w:rsid w:val="00B10F53"/>
    <w:rsid w:val="00B113A6"/>
    <w:rsid w:val="00B1286D"/>
    <w:rsid w:val="00B14E16"/>
    <w:rsid w:val="00B15079"/>
    <w:rsid w:val="00B15D27"/>
    <w:rsid w:val="00B1791E"/>
    <w:rsid w:val="00B17DF1"/>
    <w:rsid w:val="00B20ABD"/>
    <w:rsid w:val="00B21BC2"/>
    <w:rsid w:val="00B237F2"/>
    <w:rsid w:val="00B23DE8"/>
    <w:rsid w:val="00B24D00"/>
    <w:rsid w:val="00B2571F"/>
    <w:rsid w:val="00B25ED7"/>
    <w:rsid w:val="00B26B4D"/>
    <w:rsid w:val="00B26BDF"/>
    <w:rsid w:val="00B26D90"/>
    <w:rsid w:val="00B27170"/>
    <w:rsid w:val="00B30F6C"/>
    <w:rsid w:val="00B318BB"/>
    <w:rsid w:val="00B33827"/>
    <w:rsid w:val="00B338ED"/>
    <w:rsid w:val="00B34F04"/>
    <w:rsid w:val="00B36884"/>
    <w:rsid w:val="00B36DCE"/>
    <w:rsid w:val="00B37368"/>
    <w:rsid w:val="00B3768F"/>
    <w:rsid w:val="00B37F8C"/>
    <w:rsid w:val="00B40F09"/>
    <w:rsid w:val="00B4212F"/>
    <w:rsid w:val="00B42807"/>
    <w:rsid w:val="00B42891"/>
    <w:rsid w:val="00B429EF"/>
    <w:rsid w:val="00B42EF0"/>
    <w:rsid w:val="00B4304E"/>
    <w:rsid w:val="00B43B49"/>
    <w:rsid w:val="00B43D14"/>
    <w:rsid w:val="00B453FF"/>
    <w:rsid w:val="00B459D8"/>
    <w:rsid w:val="00B45B6F"/>
    <w:rsid w:val="00B46180"/>
    <w:rsid w:val="00B46C3C"/>
    <w:rsid w:val="00B474D2"/>
    <w:rsid w:val="00B478D2"/>
    <w:rsid w:val="00B5000F"/>
    <w:rsid w:val="00B5042E"/>
    <w:rsid w:val="00B51335"/>
    <w:rsid w:val="00B526CE"/>
    <w:rsid w:val="00B52C96"/>
    <w:rsid w:val="00B52CD3"/>
    <w:rsid w:val="00B533F2"/>
    <w:rsid w:val="00B53548"/>
    <w:rsid w:val="00B551A5"/>
    <w:rsid w:val="00B55D67"/>
    <w:rsid w:val="00B569AE"/>
    <w:rsid w:val="00B56D03"/>
    <w:rsid w:val="00B56E1D"/>
    <w:rsid w:val="00B57500"/>
    <w:rsid w:val="00B57B88"/>
    <w:rsid w:val="00B606C7"/>
    <w:rsid w:val="00B6108C"/>
    <w:rsid w:val="00B610A9"/>
    <w:rsid w:val="00B61175"/>
    <w:rsid w:val="00B61A11"/>
    <w:rsid w:val="00B61F40"/>
    <w:rsid w:val="00B625DB"/>
    <w:rsid w:val="00B62604"/>
    <w:rsid w:val="00B62908"/>
    <w:rsid w:val="00B62DE5"/>
    <w:rsid w:val="00B633B1"/>
    <w:rsid w:val="00B634B3"/>
    <w:rsid w:val="00B63D6A"/>
    <w:rsid w:val="00B640AD"/>
    <w:rsid w:val="00B640AF"/>
    <w:rsid w:val="00B64212"/>
    <w:rsid w:val="00B6605B"/>
    <w:rsid w:val="00B6611A"/>
    <w:rsid w:val="00B66545"/>
    <w:rsid w:val="00B67AAB"/>
    <w:rsid w:val="00B70BCE"/>
    <w:rsid w:val="00B71322"/>
    <w:rsid w:val="00B71808"/>
    <w:rsid w:val="00B71C1B"/>
    <w:rsid w:val="00B7228B"/>
    <w:rsid w:val="00B72C0F"/>
    <w:rsid w:val="00B7345A"/>
    <w:rsid w:val="00B750E8"/>
    <w:rsid w:val="00B751C5"/>
    <w:rsid w:val="00B755F7"/>
    <w:rsid w:val="00B75914"/>
    <w:rsid w:val="00B75E3B"/>
    <w:rsid w:val="00B767B2"/>
    <w:rsid w:val="00B7759D"/>
    <w:rsid w:val="00B80793"/>
    <w:rsid w:val="00B8079B"/>
    <w:rsid w:val="00B80BD0"/>
    <w:rsid w:val="00B822EA"/>
    <w:rsid w:val="00B82DC7"/>
    <w:rsid w:val="00B841E2"/>
    <w:rsid w:val="00B843A5"/>
    <w:rsid w:val="00B84568"/>
    <w:rsid w:val="00B85B03"/>
    <w:rsid w:val="00B86A6B"/>
    <w:rsid w:val="00B86AD6"/>
    <w:rsid w:val="00B86D65"/>
    <w:rsid w:val="00B8787B"/>
    <w:rsid w:val="00B90FB9"/>
    <w:rsid w:val="00B927DA"/>
    <w:rsid w:val="00B92B49"/>
    <w:rsid w:val="00B92D78"/>
    <w:rsid w:val="00B932BD"/>
    <w:rsid w:val="00B93B60"/>
    <w:rsid w:val="00B9456C"/>
    <w:rsid w:val="00BA01CB"/>
    <w:rsid w:val="00BA0269"/>
    <w:rsid w:val="00BA058D"/>
    <w:rsid w:val="00BA0E74"/>
    <w:rsid w:val="00BA4549"/>
    <w:rsid w:val="00BA6BD3"/>
    <w:rsid w:val="00BB03EB"/>
    <w:rsid w:val="00BB04C1"/>
    <w:rsid w:val="00BB39B9"/>
    <w:rsid w:val="00BB50DC"/>
    <w:rsid w:val="00BB580E"/>
    <w:rsid w:val="00BB59A6"/>
    <w:rsid w:val="00BB5AF4"/>
    <w:rsid w:val="00BB5FE3"/>
    <w:rsid w:val="00BB5FE4"/>
    <w:rsid w:val="00BB7539"/>
    <w:rsid w:val="00BB766E"/>
    <w:rsid w:val="00BC0491"/>
    <w:rsid w:val="00BC1670"/>
    <w:rsid w:val="00BC16FE"/>
    <w:rsid w:val="00BC2136"/>
    <w:rsid w:val="00BC256D"/>
    <w:rsid w:val="00BC314C"/>
    <w:rsid w:val="00BC3AB3"/>
    <w:rsid w:val="00BC5270"/>
    <w:rsid w:val="00BC5F30"/>
    <w:rsid w:val="00BC64FA"/>
    <w:rsid w:val="00BC7222"/>
    <w:rsid w:val="00BC78DD"/>
    <w:rsid w:val="00BD02F4"/>
    <w:rsid w:val="00BD0C0F"/>
    <w:rsid w:val="00BD10B7"/>
    <w:rsid w:val="00BD1500"/>
    <w:rsid w:val="00BD17FF"/>
    <w:rsid w:val="00BD2C29"/>
    <w:rsid w:val="00BD32BA"/>
    <w:rsid w:val="00BD3641"/>
    <w:rsid w:val="00BD387C"/>
    <w:rsid w:val="00BD39ED"/>
    <w:rsid w:val="00BD3CC0"/>
    <w:rsid w:val="00BD4C84"/>
    <w:rsid w:val="00BD54B6"/>
    <w:rsid w:val="00BD59C5"/>
    <w:rsid w:val="00BD5ED5"/>
    <w:rsid w:val="00BD6886"/>
    <w:rsid w:val="00BD6DCC"/>
    <w:rsid w:val="00BD7867"/>
    <w:rsid w:val="00BD7A6A"/>
    <w:rsid w:val="00BE04BC"/>
    <w:rsid w:val="00BE18F7"/>
    <w:rsid w:val="00BE19FC"/>
    <w:rsid w:val="00BE26B0"/>
    <w:rsid w:val="00BE2C22"/>
    <w:rsid w:val="00BE34FD"/>
    <w:rsid w:val="00BE4001"/>
    <w:rsid w:val="00BE4857"/>
    <w:rsid w:val="00BE50F9"/>
    <w:rsid w:val="00BE52E4"/>
    <w:rsid w:val="00BE5A79"/>
    <w:rsid w:val="00BE7B5E"/>
    <w:rsid w:val="00BF007B"/>
    <w:rsid w:val="00BF0FA1"/>
    <w:rsid w:val="00BF1341"/>
    <w:rsid w:val="00BF3444"/>
    <w:rsid w:val="00BF3A4C"/>
    <w:rsid w:val="00BF5200"/>
    <w:rsid w:val="00BF53F7"/>
    <w:rsid w:val="00BF636E"/>
    <w:rsid w:val="00BF6542"/>
    <w:rsid w:val="00BF702E"/>
    <w:rsid w:val="00C0058B"/>
    <w:rsid w:val="00C007D2"/>
    <w:rsid w:val="00C00E14"/>
    <w:rsid w:val="00C02A5C"/>
    <w:rsid w:val="00C03EA5"/>
    <w:rsid w:val="00C04FB0"/>
    <w:rsid w:val="00C055BA"/>
    <w:rsid w:val="00C06238"/>
    <w:rsid w:val="00C0654F"/>
    <w:rsid w:val="00C06A69"/>
    <w:rsid w:val="00C06B81"/>
    <w:rsid w:val="00C07E1F"/>
    <w:rsid w:val="00C10C18"/>
    <w:rsid w:val="00C1206D"/>
    <w:rsid w:val="00C122C7"/>
    <w:rsid w:val="00C124AA"/>
    <w:rsid w:val="00C129A9"/>
    <w:rsid w:val="00C12BB6"/>
    <w:rsid w:val="00C12CDE"/>
    <w:rsid w:val="00C1337D"/>
    <w:rsid w:val="00C135FB"/>
    <w:rsid w:val="00C1418E"/>
    <w:rsid w:val="00C147A2"/>
    <w:rsid w:val="00C1577F"/>
    <w:rsid w:val="00C15CE7"/>
    <w:rsid w:val="00C1637B"/>
    <w:rsid w:val="00C16AF5"/>
    <w:rsid w:val="00C16EFA"/>
    <w:rsid w:val="00C173C9"/>
    <w:rsid w:val="00C17BD3"/>
    <w:rsid w:val="00C20A86"/>
    <w:rsid w:val="00C22629"/>
    <w:rsid w:val="00C24200"/>
    <w:rsid w:val="00C24726"/>
    <w:rsid w:val="00C248A3"/>
    <w:rsid w:val="00C25374"/>
    <w:rsid w:val="00C277B8"/>
    <w:rsid w:val="00C27CAF"/>
    <w:rsid w:val="00C31109"/>
    <w:rsid w:val="00C33795"/>
    <w:rsid w:val="00C34A6B"/>
    <w:rsid w:val="00C37ECD"/>
    <w:rsid w:val="00C40989"/>
    <w:rsid w:val="00C40C4F"/>
    <w:rsid w:val="00C41484"/>
    <w:rsid w:val="00C419E0"/>
    <w:rsid w:val="00C430F4"/>
    <w:rsid w:val="00C4332F"/>
    <w:rsid w:val="00C447AB"/>
    <w:rsid w:val="00C449A7"/>
    <w:rsid w:val="00C44D7E"/>
    <w:rsid w:val="00C45A88"/>
    <w:rsid w:val="00C46EAB"/>
    <w:rsid w:val="00C47F60"/>
    <w:rsid w:val="00C5051A"/>
    <w:rsid w:val="00C50F1A"/>
    <w:rsid w:val="00C51A90"/>
    <w:rsid w:val="00C52E8E"/>
    <w:rsid w:val="00C532F7"/>
    <w:rsid w:val="00C535E1"/>
    <w:rsid w:val="00C53C72"/>
    <w:rsid w:val="00C53DFF"/>
    <w:rsid w:val="00C544DF"/>
    <w:rsid w:val="00C54628"/>
    <w:rsid w:val="00C55AD1"/>
    <w:rsid w:val="00C55F91"/>
    <w:rsid w:val="00C561CB"/>
    <w:rsid w:val="00C566BB"/>
    <w:rsid w:val="00C56D1E"/>
    <w:rsid w:val="00C5707C"/>
    <w:rsid w:val="00C57093"/>
    <w:rsid w:val="00C57C36"/>
    <w:rsid w:val="00C6004E"/>
    <w:rsid w:val="00C605E5"/>
    <w:rsid w:val="00C6141A"/>
    <w:rsid w:val="00C6197C"/>
    <w:rsid w:val="00C6204F"/>
    <w:rsid w:val="00C6387C"/>
    <w:rsid w:val="00C64030"/>
    <w:rsid w:val="00C6430A"/>
    <w:rsid w:val="00C652D0"/>
    <w:rsid w:val="00C661DE"/>
    <w:rsid w:val="00C66A5F"/>
    <w:rsid w:val="00C67749"/>
    <w:rsid w:val="00C703C3"/>
    <w:rsid w:val="00C70ED4"/>
    <w:rsid w:val="00C7250B"/>
    <w:rsid w:val="00C72F0A"/>
    <w:rsid w:val="00C7340D"/>
    <w:rsid w:val="00C73A5B"/>
    <w:rsid w:val="00C740BA"/>
    <w:rsid w:val="00C7411D"/>
    <w:rsid w:val="00C7678A"/>
    <w:rsid w:val="00C767E5"/>
    <w:rsid w:val="00C76DC1"/>
    <w:rsid w:val="00C770CD"/>
    <w:rsid w:val="00C81160"/>
    <w:rsid w:val="00C817C5"/>
    <w:rsid w:val="00C83354"/>
    <w:rsid w:val="00C83E40"/>
    <w:rsid w:val="00C84321"/>
    <w:rsid w:val="00C860E8"/>
    <w:rsid w:val="00C86F6F"/>
    <w:rsid w:val="00C871A3"/>
    <w:rsid w:val="00C876C3"/>
    <w:rsid w:val="00C90072"/>
    <w:rsid w:val="00C9013D"/>
    <w:rsid w:val="00C90BFA"/>
    <w:rsid w:val="00C91031"/>
    <w:rsid w:val="00C911B6"/>
    <w:rsid w:val="00C91680"/>
    <w:rsid w:val="00C91884"/>
    <w:rsid w:val="00C92906"/>
    <w:rsid w:val="00C92985"/>
    <w:rsid w:val="00C92CE7"/>
    <w:rsid w:val="00C92E07"/>
    <w:rsid w:val="00C92E60"/>
    <w:rsid w:val="00C9332D"/>
    <w:rsid w:val="00C9378A"/>
    <w:rsid w:val="00C939BC"/>
    <w:rsid w:val="00C93D48"/>
    <w:rsid w:val="00C95643"/>
    <w:rsid w:val="00C96F38"/>
    <w:rsid w:val="00CA0672"/>
    <w:rsid w:val="00CA0E44"/>
    <w:rsid w:val="00CA1001"/>
    <w:rsid w:val="00CA1EC7"/>
    <w:rsid w:val="00CA1FB9"/>
    <w:rsid w:val="00CA28D3"/>
    <w:rsid w:val="00CA2AAB"/>
    <w:rsid w:val="00CA2BAA"/>
    <w:rsid w:val="00CA3C5B"/>
    <w:rsid w:val="00CA4070"/>
    <w:rsid w:val="00CA4420"/>
    <w:rsid w:val="00CA4505"/>
    <w:rsid w:val="00CA458B"/>
    <w:rsid w:val="00CA65D1"/>
    <w:rsid w:val="00CA6D50"/>
    <w:rsid w:val="00CB03D5"/>
    <w:rsid w:val="00CB280B"/>
    <w:rsid w:val="00CB2CCF"/>
    <w:rsid w:val="00CB4841"/>
    <w:rsid w:val="00CB4AD2"/>
    <w:rsid w:val="00CB4C9F"/>
    <w:rsid w:val="00CB5928"/>
    <w:rsid w:val="00CB5F08"/>
    <w:rsid w:val="00CB7964"/>
    <w:rsid w:val="00CC029B"/>
    <w:rsid w:val="00CC14CC"/>
    <w:rsid w:val="00CC1918"/>
    <w:rsid w:val="00CC1DDF"/>
    <w:rsid w:val="00CC2289"/>
    <w:rsid w:val="00CC37FE"/>
    <w:rsid w:val="00CC41AF"/>
    <w:rsid w:val="00CC4AB5"/>
    <w:rsid w:val="00CC4FD6"/>
    <w:rsid w:val="00CC53BB"/>
    <w:rsid w:val="00CC56FD"/>
    <w:rsid w:val="00CC5B95"/>
    <w:rsid w:val="00CC68A0"/>
    <w:rsid w:val="00CC71F1"/>
    <w:rsid w:val="00CD0033"/>
    <w:rsid w:val="00CD1CA8"/>
    <w:rsid w:val="00CD1D9C"/>
    <w:rsid w:val="00CD242C"/>
    <w:rsid w:val="00CD34C3"/>
    <w:rsid w:val="00CD48B9"/>
    <w:rsid w:val="00CD4F3D"/>
    <w:rsid w:val="00CD51D7"/>
    <w:rsid w:val="00CD6119"/>
    <w:rsid w:val="00CD6E70"/>
    <w:rsid w:val="00CD79A3"/>
    <w:rsid w:val="00CE0317"/>
    <w:rsid w:val="00CE0B59"/>
    <w:rsid w:val="00CE1FE3"/>
    <w:rsid w:val="00CE37F4"/>
    <w:rsid w:val="00CE3830"/>
    <w:rsid w:val="00CE3AF6"/>
    <w:rsid w:val="00CE4025"/>
    <w:rsid w:val="00CE435A"/>
    <w:rsid w:val="00CE4A7D"/>
    <w:rsid w:val="00CE501F"/>
    <w:rsid w:val="00CE64C0"/>
    <w:rsid w:val="00CE6BBB"/>
    <w:rsid w:val="00CE7513"/>
    <w:rsid w:val="00CE7D1B"/>
    <w:rsid w:val="00CF01F8"/>
    <w:rsid w:val="00CF092E"/>
    <w:rsid w:val="00CF0F05"/>
    <w:rsid w:val="00CF2ED4"/>
    <w:rsid w:val="00CF32A0"/>
    <w:rsid w:val="00CF44A2"/>
    <w:rsid w:val="00CF4514"/>
    <w:rsid w:val="00CF4D2B"/>
    <w:rsid w:val="00CF535B"/>
    <w:rsid w:val="00CF5A7A"/>
    <w:rsid w:val="00CF63BE"/>
    <w:rsid w:val="00CF74CA"/>
    <w:rsid w:val="00CF75BD"/>
    <w:rsid w:val="00D005DB"/>
    <w:rsid w:val="00D00751"/>
    <w:rsid w:val="00D01842"/>
    <w:rsid w:val="00D01A86"/>
    <w:rsid w:val="00D01BDB"/>
    <w:rsid w:val="00D0252B"/>
    <w:rsid w:val="00D02865"/>
    <w:rsid w:val="00D028D0"/>
    <w:rsid w:val="00D03556"/>
    <w:rsid w:val="00D040C1"/>
    <w:rsid w:val="00D05150"/>
    <w:rsid w:val="00D05F6A"/>
    <w:rsid w:val="00D06277"/>
    <w:rsid w:val="00D0716D"/>
    <w:rsid w:val="00D07965"/>
    <w:rsid w:val="00D07CC1"/>
    <w:rsid w:val="00D07E38"/>
    <w:rsid w:val="00D103B4"/>
    <w:rsid w:val="00D10E80"/>
    <w:rsid w:val="00D126F4"/>
    <w:rsid w:val="00D128C4"/>
    <w:rsid w:val="00D133CC"/>
    <w:rsid w:val="00D140AD"/>
    <w:rsid w:val="00D14581"/>
    <w:rsid w:val="00D14DDF"/>
    <w:rsid w:val="00D153D6"/>
    <w:rsid w:val="00D15BB4"/>
    <w:rsid w:val="00D15ED3"/>
    <w:rsid w:val="00D16B58"/>
    <w:rsid w:val="00D16D2A"/>
    <w:rsid w:val="00D16FC6"/>
    <w:rsid w:val="00D20670"/>
    <w:rsid w:val="00D21261"/>
    <w:rsid w:val="00D214D6"/>
    <w:rsid w:val="00D22A33"/>
    <w:rsid w:val="00D22CEB"/>
    <w:rsid w:val="00D23BCB"/>
    <w:rsid w:val="00D24A8D"/>
    <w:rsid w:val="00D250BB"/>
    <w:rsid w:val="00D25942"/>
    <w:rsid w:val="00D316B5"/>
    <w:rsid w:val="00D31E64"/>
    <w:rsid w:val="00D31FFE"/>
    <w:rsid w:val="00D323D8"/>
    <w:rsid w:val="00D32B04"/>
    <w:rsid w:val="00D32F4F"/>
    <w:rsid w:val="00D33F79"/>
    <w:rsid w:val="00D368F2"/>
    <w:rsid w:val="00D36CD0"/>
    <w:rsid w:val="00D36DD6"/>
    <w:rsid w:val="00D37100"/>
    <w:rsid w:val="00D4142F"/>
    <w:rsid w:val="00D41AE3"/>
    <w:rsid w:val="00D41C90"/>
    <w:rsid w:val="00D41CC4"/>
    <w:rsid w:val="00D42A45"/>
    <w:rsid w:val="00D449D8"/>
    <w:rsid w:val="00D456CA"/>
    <w:rsid w:val="00D464DB"/>
    <w:rsid w:val="00D46C9C"/>
    <w:rsid w:val="00D51550"/>
    <w:rsid w:val="00D52E50"/>
    <w:rsid w:val="00D531CB"/>
    <w:rsid w:val="00D53C64"/>
    <w:rsid w:val="00D53C67"/>
    <w:rsid w:val="00D54CE4"/>
    <w:rsid w:val="00D55FC8"/>
    <w:rsid w:val="00D57EE1"/>
    <w:rsid w:val="00D60CFE"/>
    <w:rsid w:val="00D61CEA"/>
    <w:rsid w:val="00D61E07"/>
    <w:rsid w:val="00D62533"/>
    <w:rsid w:val="00D629A2"/>
    <w:rsid w:val="00D62AF5"/>
    <w:rsid w:val="00D62C5B"/>
    <w:rsid w:val="00D63659"/>
    <w:rsid w:val="00D639CB"/>
    <w:rsid w:val="00D6454F"/>
    <w:rsid w:val="00D64D33"/>
    <w:rsid w:val="00D64E98"/>
    <w:rsid w:val="00D652BF"/>
    <w:rsid w:val="00D65BDF"/>
    <w:rsid w:val="00D66D25"/>
    <w:rsid w:val="00D67DB8"/>
    <w:rsid w:val="00D7101B"/>
    <w:rsid w:val="00D72746"/>
    <w:rsid w:val="00D756DC"/>
    <w:rsid w:val="00D75DFD"/>
    <w:rsid w:val="00D77265"/>
    <w:rsid w:val="00D772D6"/>
    <w:rsid w:val="00D775F9"/>
    <w:rsid w:val="00D80993"/>
    <w:rsid w:val="00D80EB4"/>
    <w:rsid w:val="00D82958"/>
    <w:rsid w:val="00D82A0C"/>
    <w:rsid w:val="00D841C4"/>
    <w:rsid w:val="00D84997"/>
    <w:rsid w:val="00D854F5"/>
    <w:rsid w:val="00D86CD5"/>
    <w:rsid w:val="00D86F88"/>
    <w:rsid w:val="00D87A03"/>
    <w:rsid w:val="00D87A4A"/>
    <w:rsid w:val="00D901E0"/>
    <w:rsid w:val="00D90557"/>
    <w:rsid w:val="00D90AF7"/>
    <w:rsid w:val="00D91CA3"/>
    <w:rsid w:val="00D920B0"/>
    <w:rsid w:val="00D92D25"/>
    <w:rsid w:val="00D92F89"/>
    <w:rsid w:val="00D9344E"/>
    <w:rsid w:val="00D94CD6"/>
    <w:rsid w:val="00D94EC0"/>
    <w:rsid w:val="00D951F2"/>
    <w:rsid w:val="00D95461"/>
    <w:rsid w:val="00D959D4"/>
    <w:rsid w:val="00D965FA"/>
    <w:rsid w:val="00D97926"/>
    <w:rsid w:val="00D97BAD"/>
    <w:rsid w:val="00DA0916"/>
    <w:rsid w:val="00DA11B9"/>
    <w:rsid w:val="00DA124E"/>
    <w:rsid w:val="00DA159A"/>
    <w:rsid w:val="00DA247E"/>
    <w:rsid w:val="00DA35D8"/>
    <w:rsid w:val="00DA3683"/>
    <w:rsid w:val="00DA3801"/>
    <w:rsid w:val="00DA4CBC"/>
    <w:rsid w:val="00DA4D3C"/>
    <w:rsid w:val="00DA507D"/>
    <w:rsid w:val="00DA54AF"/>
    <w:rsid w:val="00DA579D"/>
    <w:rsid w:val="00DA5A61"/>
    <w:rsid w:val="00DA6227"/>
    <w:rsid w:val="00DA65A7"/>
    <w:rsid w:val="00DB0AF5"/>
    <w:rsid w:val="00DB1853"/>
    <w:rsid w:val="00DB1C47"/>
    <w:rsid w:val="00DB2E09"/>
    <w:rsid w:val="00DB2FF5"/>
    <w:rsid w:val="00DB3603"/>
    <w:rsid w:val="00DB375D"/>
    <w:rsid w:val="00DB3C92"/>
    <w:rsid w:val="00DB400F"/>
    <w:rsid w:val="00DB4038"/>
    <w:rsid w:val="00DB4C5C"/>
    <w:rsid w:val="00DB519E"/>
    <w:rsid w:val="00DB61B5"/>
    <w:rsid w:val="00DB63A8"/>
    <w:rsid w:val="00DB6E31"/>
    <w:rsid w:val="00DB72C9"/>
    <w:rsid w:val="00DC007D"/>
    <w:rsid w:val="00DC0332"/>
    <w:rsid w:val="00DC047C"/>
    <w:rsid w:val="00DC0D50"/>
    <w:rsid w:val="00DC1D93"/>
    <w:rsid w:val="00DC23BA"/>
    <w:rsid w:val="00DC2589"/>
    <w:rsid w:val="00DC27F9"/>
    <w:rsid w:val="00DC2C45"/>
    <w:rsid w:val="00DC3D1D"/>
    <w:rsid w:val="00DC463C"/>
    <w:rsid w:val="00DC4B1D"/>
    <w:rsid w:val="00DC510B"/>
    <w:rsid w:val="00DC570F"/>
    <w:rsid w:val="00DC5FF4"/>
    <w:rsid w:val="00DC6944"/>
    <w:rsid w:val="00DC73AF"/>
    <w:rsid w:val="00DC744A"/>
    <w:rsid w:val="00DC755D"/>
    <w:rsid w:val="00DC7638"/>
    <w:rsid w:val="00DD0730"/>
    <w:rsid w:val="00DD0A72"/>
    <w:rsid w:val="00DD0AD3"/>
    <w:rsid w:val="00DD0CA2"/>
    <w:rsid w:val="00DD0CFE"/>
    <w:rsid w:val="00DD130F"/>
    <w:rsid w:val="00DD1D0D"/>
    <w:rsid w:val="00DD2571"/>
    <w:rsid w:val="00DD2965"/>
    <w:rsid w:val="00DD40F1"/>
    <w:rsid w:val="00DD7364"/>
    <w:rsid w:val="00DE1B75"/>
    <w:rsid w:val="00DE1DE6"/>
    <w:rsid w:val="00DE263D"/>
    <w:rsid w:val="00DE2E33"/>
    <w:rsid w:val="00DE4FDA"/>
    <w:rsid w:val="00DE54B1"/>
    <w:rsid w:val="00DE6069"/>
    <w:rsid w:val="00DE644E"/>
    <w:rsid w:val="00DE6B31"/>
    <w:rsid w:val="00DF1AAC"/>
    <w:rsid w:val="00DF1B64"/>
    <w:rsid w:val="00DF1E32"/>
    <w:rsid w:val="00DF24EB"/>
    <w:rsid w:val="00DF26AA"/>
    <w:rsid w:val="00DF3DBA"/>
    <w:rsid w:val="00DF4180"/>
    <w:rsid w:val="00DF4505"/>
    <w:rsid w:val="00DF55C3"/>
    <w:rsid w:val="00DF5D92"/>
    <w:rsid w:val="00DF6552"/>
    <w:rsid w:val="00DF6C96"/>
    <w:rsid w:val="00DF734F"/>
    <w:rsid w:val="00DF7B22"/>
    <w:rsid w:val="00DF7B87"/>
    <w:rsid w:val="00DF7DEF"/>
    <w:rsid w:val="00E001E2"/>
    <w:rsid w:val="00E0038A"/>
    <w:rsid w:val="00E00C48"/>
    <w:rsid w:val="00E02274"/>
    <w:rsid w:val="00E036BF"/>
    <w:rsid w:val="00E03CED"/>
    <w:rsid w:val="00E04FD2"/>
    <w:rsid w:val="00E054E9"/>
    <w:rsid w:val="00E0587C"/>
    <w:rsid w:val="00E0625B"/>
    <w:rsid w:val="00E1120C"/>
    <w:rsid w:val="00E1136B"/>
    <w:rsid w:val="00E1177B"/>
    <w:rsid w:val="00E1178F"/>
    <w:rsid w:val="00E12A8B"/>
    <w:rsid w:val="00E130A4"/>
    <w:rsid w:val="00E134BE"/>
    <w:rsid w:val="00E15C45"/>
    <w:rsid w:val="00E160D7"/>
    <w:rsid w:val="00E173F2"/>
    <w:rsid w:val="00E1750F"/>
    <w:rsid w:val="00E201A2"/>
    <w:rsid w:val="00E206A1"/>
    <w:rsid w:val="00E20C04"/>
    <w:rsid w:val="00E20FB3"/>
    <w:rsid w:val="00E21A45"/>
    <w:rsid w:val="00E22139"/>
    <w:rsid w:val="00E22235"/>
    <w:rsid w:val="00E229F8"/>
    <w:rsid w:val="00E22EFF"/>
    <w:rsid w:val="00E237C2"/>
    <w:rsid w:val="00E237E4"/>
    <w:rsid w:val="00E23CBB"/>
    <w:rsid w:val="00E2412C"/>
    <w:rsid w:val="00E2472D"/>
    <w:rsid w:val="00E25C3D"/>
    <w:rsid w:val="00E26130"/>
    <w:rsid w:val="00E261BF"/>
    <w:rsid w:val="00E27611"/>
    <w:rsid w:val="00E3101D"/>
    <w:rsid w:val="00E32A9C"/>
    <w:rsid w:val="00E33333"/>
    <w:rsid w:val="00E35204"/>
    <w:rsid w:val="00E362F0"/>
    <w:rsid w:val="00E367DC"/>
    <w:rsid w:val="00E36952"/>
    <w:rsid w:val="00E37414"/>
    <w:rsid w:val="00E37542"/>
    <w:rsid w:val="00E37871"/>
    <w:rsid w:val="00E37B34"/>
    <w:rsid w:val="00E4135B"/>
    <w:rsid w:val="00E414CD"/>
    <w:rsid w:val="00E41C3C"/>
    <w:rsid w:val="00E41E26"/>
    <w:rsid w:val="00E42667"/>
    <w:rsid w:val="00E42B6C"/>
    <w:rsid w:val="00E43C16"/>
    <w:rsid w:val="00E447EB"/>
    <w:rsid w:val="00E45435"/>
    <w:rsid w:val="00E46154"/>
    <w:rsid w:val="00E46C64"/>
    <w:rsid w:val="00E46C88"/>
    <w:rsid w:val="00E46D99"/>
    <w:rsid w:val="00E471AC"/>
    <w:rsid w:val="00E47E65"/>
    <w:rsid w:val="00E500CC"/>
    <w:rsid w:val="00E505A4"/>
    <w:rsid w:val="00E518B1"/>
    <w:rsid w:val="00E5193C"/>
    <w:rsid w:val="00E52086"/>
    <w:rsid w:val="00E56037"/>
    <w:rsid w:val="00E56919"/>
    <w:rsid w:val="00E56B1C"/>
    <w:rsid w:val="00E56BA7"/>
    <w:rsid w:val="00E5793F"/>
    <w:rsid w:val="00E60422"/>
    <w:rsid w:val="00E61481"/>
    <w:rsid w:val="00E61862"/>
    <w:rsid w:val="00E621F5"/>
    <w:rsid w:val="00E626EE"/>
    <w:rsid w:val="00E66116"/>
    <w:rsid w:val="00E661C4"/>
    <w:rsid w:val="00E665D0"/>
    <w:rsid w:val="00E67754"/>
    <w:rsid w:val="00E67875"/>
    <w:rsid w:val="00E715FA"/>
    <w:rsid w:val="00E71BCB"/>
    <w:rsid w:val="00E725F9"/>
    <w:rsid w:val="00E72967"/>
    <w:rsid w:val="00E737A4"/>
    <w:rsid w:val="00E7382B"/>
    <w:rsid w:val="00E74B6C"/>
    <w:rsid w:val="00E77739"/>
    <w:rsid w:val="00E777E7"/>
    <w:rsid w:val="00E77C72"/>
    <w:rsid w:val="00E80BA7"/>
    <w:rsid w:val="00E80E19"/>
    <w:rsid w:val="00E8104E"/>
    <w:rsid w:val="00E81650"/>
    <w:rsid w:val="00E81E27"/>
    <w:rsid w:val="00E8287A"/>
    <w:rsid w:val="00E82E8A"/>
    <w:rsid w:val="00E839FD"/>
    <w:rsid w:val="00E83D14"/>
    <w:rsid w:val="00E83FC8"/>
    <w:rsid w:val="00E863B9"/>
    <w:rsid w:val="00E86652"/>
    <w:rsid w:val="00E8682B"/>
    <w:rsid w:val="00E901B1"/>
    <w:rsid w:val="00E91A6F"/>
    <w:rsid w:val="00E923FA"/>
    <w:rsid w:val="00E925A7"/>
    <w:rsid w:val="00E929A8"/>
    <w:rsid w:val="00E92DAE"/>
    <w:rsid w:val="00E93725"/>
    <w:rsid w:val="00E93942"/>
    <w:rsid w:val="00E93D64"/>
    <w:rsid w:val="00E94940"/>
    <w:rsid w:val="00E9580A"/>
    <w:rsid w:val="00E95BFC"/>
    <w:rsid w:val="00E96480"/>
    <w:rsid w:val="00E96667"/>
    <w:rsid w:val="00E96B7C"/>
    <w:rsid w:val="00E978F7"/>
    <w:rsid w:val="00E97D55"/>
    <w:rsid w:val="00EA098B"/>
    <w:rsid w:val="00EA0B03"/>
    <w:rsid w:val="00EA1084"/>
    <w:rsid w:val="00EA1092"/>
    <w:rsid w:val="00EA1A89"/>
    <w:rsid w:val="00EA1E98"/>
    <w:rsid w:val="00EA1F8D"/>
    <w:rsid w:val="00EA2530"/>
    <w:rsid w:val="00EA26D6"/>
    <w:rsid w:val="00EA4213"/>
    <w:rsid w:val="00EA4D12"/>
    <w:rsid w:val="00EA51BA"/>
    <w:rsid w:val="00EA67F8"/>
    <w:rsid w:val="00EA6A4E"/>
    <w:rsid w:val="00EA6FED"/>
    <w:rsid w:val="00EA77AE"/>
    <w:rsid w:val="00EA7F7F"/>
    <w:rsid w:val="00EB0283"/>
    <w:rsid w:val="00EB10C6"/>
    <w:rsid w:val="00EB159D"/>
    <w:rsid w:val="00EB1C45"/>
    <w:rsid w:val="00EB27DA"/>
    <w:rsid w:val="00EB34E0"/>
    <w:rsid w:val="00EB3559"/>
    <w:rsid w:val="00EB3E17"/>
    <w:rsid w:val="00EB4B49"/>
    <w:rsid w:val="00EB5CEA"/>
    <w:rsid w:val="00EC0530"/>
    <w:rsid w:val="00EC0D3D"/>
    <w:rsid w:val="00EC28C7"/>
    <w:rsid w:val="00EC5735"/>
    <w:rsid w:val="00EC71FF"/>
    <w:rsid w:val="00EC7512"/>
    <w:rsid w:val="00ED065F"/>
    <w:rsid w:val="00ED1E79"/>
    <w:rsid w:val="00ED3254"/>
    <w:rsid w:val="00ED337C"/>
    <w:rsid w:val="00ED346F"/>
    <w:rsid w:val="00ED4650"/>
    <w:rsid w:val="00ED4758"/>
    <w:rsid w:val="00ED60E5"/>
    <w:rsid w:val="00ED6365"/>
    <w:rsid w:val="00ED6CA4"/>
    <w:rsid w:val="00ED7C8B"/>
    <w:rsid w:val="00ED7E9F"/>
    <w:rsid w:val="00EE0934"/>
    <w:rsid w:val="00EE0A56"/>
    <w:rsid w:val="00EE1C36"/>
    <w:rsid w:val="00EE1D47"/>
    <w:rsid w:val="00EE1D7C"/>
    <w:rsid w:val="00EE27E9"/>
    <w:rsid w:val="00EE3277"/>
    <w:rsid w:val="00EE3725"/>
    <w:rsid w:val="00EE4728"/>
    <w:rsid w:val="00EE5A01"/>
    <w:rsid w:val="00EE6ED7"/>
    <w:rsid w:val="00EE7978"/>
    <w:rsid w:val="00EF04B4"/>
    <w:rsid w:val="00EF0ACA"/>
    <w:rsid w:val="00EF0EBF"/>
    <w:rsid w:val="00EF13C1"/>
    <w:rsid w:val="00EF2E36"/>
    <w:rsid w:val="00EF3006"/>
    <w:rsid w:val="00EF3C36"/>
    <w:rsid w:val="00EF4A46"/>
    <w:rsid w:val="00EF59DD"/>
    <w:rsid w:val="00EF5F1F"/>
    <w:rsid w:val="00EF5FA3"/>
    <w:rsid w:val="00EF64C5"/>
    <w:rsid w:val="00EF65FA"/>
    <w:rsid w:val="00EF6A2F"/>
    <w:rsid w:val="00EF721B"/>
    <w:rsid w:val="00F00C29"/>
    <w:rsid w:val="00F0111C"/>
    <w:rsid w:val="00F0139C"/>
    <w:rsid w:val="00F0189D"/>
    <w:rsid w:val="00F02542"/>
    <w:rsid w:val="00F0308B"/>
    <w:rsid w:val="00F0347A"/>
    <w:rsid w:val="00F03B28"/>
    <w:rsid w:val="00F05F16"/>
    <w:rsid w:val="00F10DDF"/>
    <w:rsid w:val="00F116AC"/>
    <w:rsid w:val="00F118BC"/>
    <w:rsid w:val="00F11ACC"/>
    <w:rsid w:val="00F11BF8"/>
    <w:rsid w:val="00F120DE"/>
    <w:rsid w:val="00F12CB0"/>
    <w:rsid w:val="00F14A5B"/>
    <w:rsid w:val="00F153A3"/>
    <w:rsid w:val="00F153C9"/>
    <w:rsid w:val="00F15BA1"/>
    <w:rsid w:val="00F17694"/>
    <w:rsid w:val="00F2095B"/>
    <w:rsid w:val="00F22E70"/>
    <w:rsid w:val="00F23EFF"/>
    <w:rsid w:val="00F241E5"/>
    <w:rsid w:val="00F25386"/>
    <w:rsid w:val="00F2542E"/>
    <w:rsid w:val="00F25817"/>
    <w:rsid w:val="00F25852"/>
    <w:rsid w:val="00F25903"/>
    <w:rsid w:val="00F25ACC"/>
    <w:rsid w:val="00F26BDA"/>
    <w:rsid w:val="00F303C5"/>
    <w:rsid w:val="00F317FD"/>
    <w:rsid w:val="00F31E3E"/>
    <w:rsid w:val="00F32B8A"/>
    <w:rsid w:val="00F32BFD"/>
    <w:rsid w:val="00F337FF"/>
    <w:rsid w:val="00F33D85"/>
    <w:rsid w:val="00F33E8A"/>
    <w:rsid w:val="00F359EE"/>
    <w:rsid w:val="00F366F9"/>
    <w:rsid w:val="00F37E41"/>
    <w:rsid w:val="00F40AB3"/>
    <w:rsid w:val="00F411B6"/>
    <w:rsid w:val="00F422AF"/>
    <w:rsid w:val="00F4425C"/>
    <w:rsid w:val="00F447BD"/>
    <w:rsid w:val="00F4493B"/>
    <w:rsid w:val="00F449CF"/>
    <w:rsid w:val="00F453E1"/>
    <w:rsid w:val="00F4701B"/>
    <w:rsid w:val="00F4756A"/>
    <w:rsid w:val="00F475B1"/>
    <w:rsid w:val="00F47818"/>
    <w:rsid w:val="00F50330"/>
    <w:rsid w:val="00F5109C"/>
    <w:rsid w:val="00F519B9"/>
    <w:rsid w:val="00F52623"/>
    <w:rsid w:val="00F534DF"/>
    <w:rsid w:val="00F54975"/>
    <w:rsid w:val="00F54C6E"/>
    <w:rsid w:val="00F54FAB"/>
    <w:rsid w:val="00F55151"/>
    <w:rsid w:val="00F55866"/>
    <w:rsid w:val="00F55CDF"/>
    <w:rsid w:val="00F55F9F"/>
    <w:rsid w:val="00F5627F"/>
    <w:rsid w:val="00F56D99"/>
    <w:rsid w:val="00F572D5"/>
    <w:rsid w:val="00F57394"/>
    <w:rsid w:val="00F5760E"/>
    <w:rsid w:val="00F60564"/>
    <w:rsid w:val="00F6079F"/>
    <w:rsid w:val="00F609CC"/>
    <w:rsid w:val="00F611BA"/>
    <w:rsid w:val="00F6136D"/>
    <w:rsid w:val="00F617BE"/>
    <w:rsid w:val="00F6231E"/>
    <w:rsid w:val="00F628ED"/>
    <w:rsid w:val="00F62953"/>
    <w:rsid w:val="00F65324"/>
    <w:rsid w:val="00F65E09"/>
    <w:rsid w:val="00F66444"/>
    <w:rsid w:val="00F666EB"/>
    <w:rsid w:val="00F66B58"/>
    <w:rsid w:val="00F66BFC"/>
    <w:rsid w:val="00F704CD"/>
    <w:rsid w:val="00F70541"/>
    <w:rsid w:val="00F70A03"/>
    <w:rsid w:val="00F70AED"/>
    <w:rsid w:val="00F713A8"/>
    <w:rsid w:val="00F71DF6"/>
    <w:rsid w:val="00F7230A"/>
    <w:rsid w:val="00F72826"/>
    <w:rsid w:val="00F746CC"/>
    <w:rsid w:val="00F748EC"/>
    <w:rsid w:val="00F74A5C"/>
    <w:rsid w:val="00F75C33"/>
    <w:rsid w:val="00F761D2"/>
    <w:rsid w:val="00F76B25"/>
    <w:rsid w:val="00F77563"/>
    <w:rsid w:val="00F77B06"/>
    <w:rsid w:val="00F80774"/>
    <w:rsid w:val="00F8108F"/>
    <w:rsid w:val="00F81DA7"/>
    <w:rsid w:val="00F82342"/>
    <w:rsid w:val="00F82A5D"/>
    <w:rsid w:val="00F84EC5"/>
    <w:rsid w:val="00F85475"/>
    <w:rsid w:val="00F85B28"/>
    <w:rsid w:val="00F87A67"/>
    <w:rsid w:val="00F9059C"/>
    <w:rsid w:val="00F90F5D"/>
    <w:rsid w:val="00F92234"/>
    <w:rsid w:val="00F9310C"/>
    <w:rsid w:val="00F941C4"/>
    <w:rsid w:val="00F9550B"/>
    <w:rsid w:val="00F96BB7"/>
    <w:rsid w:val="00FA001B"/>
    <w:rsid w:val="00FA0726"/>
    <w:rsid w:val="00FA126D"/>
    <w:rsid w:val="00FA19C5"/>
    <w:rsid w:val="00FA1F43"/>
    <w:rsid w:val="00FA1F4E"/>
    <w:rsid w:val="00FA2D5B"/>
    <w:rsid w:val="00FA35FE"/>
    <w:rsid w:val="00FA371B"/>
    <w:rsid w:val="00FA3725"/>
    <w:rsid w:val="00FA4485"/>
    <w:rsid w:val="00FA48CD"/>
    <w:rsid w:val="00FA67E2"/>
    <w:rsid w:val="00FA68A7"/>
    <w:rsid w:val="00FA77B5"/>
    <w:rsid w:val="00FB01C6"/>
    <w:rsid w:val="00FB18BA"/>
    <w:rsid w:val="00FB27E8"/>
    <w:rsid w:val="00FB2F34"/>
    <w:rsid w:val="00FB3F99"/>
    <w:rsid w:val="00FB4A25"/>
    <w:rsid w:val="00FB689F"/>
    <w:rsid w:val="00FB6B06"/>
    <w:rsid w:val="00FB7C73"/>
    <w:rsid w:val="00FB7CAE"/>
    <w:rsid w:val="00FB7F8A"/>
    <w:rsid w:val="00FB7FE4"/>
    <w:rsid w:val="00FC03B3"/>
    <w:rsid w:val="00FC1CDB"/>
    <w:rsid w:val="00FC1D96"/>
    <w:rsid w:val="00FC1F11"/>
    <w:rsid w:val="00FC37C8"/>
    <w:rsid w:val="00FC403E"/>
    <w:rsid w:val="00FC594C"/>
    <w:rsid w:val="00FC5A44"/>
    <w:rsid w:val="00FC60E3"/>
    <w:rsid w:val="00FC6C1A"/>
    <w:rsid w:val="00FC7276"/>
    <w:rsid w:val="00FC73EC"/>
    <w:rsid w:val="00FC7D24"/>
    <w:rsid w:val="00FD018B"/>
    <w:rsid w:val="00FD029E"/>
    <w:rsid w:val="00FD0EE9"/>
    <w:rsid w:val="00FD169C"/>
    <w:rsid w:val="00FD2955"/>
    <w:rsid w:val="00FD5334"/>
    <w:rsid w:val="00FD5A98"/>
    <w:rsid w:val="00FD5EA4"/>
    <w:rsid w:val="00FD641D"/>
    <w:rsid w:val="00FD6575"/>
    <w:rsid w:val="00FD67A9"/>
    <w:rsid w:val="00FE1635"/>
    <w:rsid w:val="00FE1A5B"/>
    <w:rsid w:val="00FE2207"/>
    <w:rsid w:val="00FE2FCE"/>
    <w:rsid w:val="00FE40B5"/>
    <w:rsid w:val="00FE4B80"/>
    <w:rsid w:val="00FE5511"/>
    <w:rsid w:val="00FE6800"/>
    <w:rsid w:val="00FE7FD8"/>
    <w:rsid w:val="00FF0355"/>
    <w:rsid w:val="00FF0A4E"/>
    <w:rsid w:val="00FF0A73"/>
    <w:rsid w:val="00FF0E70"/>
    <w:rsid w:val="00FF14A2"/>
    <w:rsid w:val="00FF1B9D"/>
    <w:rsid w:val="00FF29CA"/>
    <w:rsid w:val="00FF347C"/>
    <w:rsid w:val="00FF5CE6"/>
    <w:rsid w:val="00FF6DB3"/>
    <w:rsid w:val="00FF7167"/>
    <w:rsid w:val="00FF71DD"/>
    <w:rsid w:val="00FF777B"/>
    <w:rsid w:val="00FF77FD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  <w14:docId w14:val="41A447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qFormat="1"/>
    <w:lsdException w:name="footer" w:uiPriority="99" w:qFormat="1"/>
    <w:lsdException w:name="index heading" w:uiPriority="99"/>
    <w:lsdException w:name="caption" w:semiHidden="1" w:uiPriority="99" w:unhideWhenUsed="1" w:qFormat="1"/>
    <w:lsdException w:name="table of figures" w:uiPriority="99"/>
    <w:lsdException w:name="footnote reference" w:uiPriority="99"/>
    <w:lsdException w:name="annotation reference" w:uiPriority="99"/>
    <w:lsdException w:name="line number" w:uiPriority="99"/>
    <w:lsdException w:name="page number" w:uiPriority="99" w:qFormat="1"/>
    <w:lsdException w:name="endnote text" w:uiPriority="99"/>
    <w:lsdException w:name="List" w:uiPriority="99"/>
    <w:lsdException w:name="List Bullet" w:uiPriority="1" w:qFormat="1"/>
    <w:lsdException w:name="List Bullet 2" w:uiPriority="1" w:qFormat="1"/>
    <w:lsdException w:name="List Bullet 3" w:uiPriority="1" w:qFormat="1"/>
    <w:lsdException w:name="List Bullet 4" w:uiPriority="1" w:qFormat="1"/>
    <w:lsdException w:name="Title" w:uiPriority="16" w:qFormat="1"/>
    <w:lsdException w:name="Default Paragraph Font" w:uiPriority="1"/>
    <w:lsdException w:name="Body Text" w:qFormat="1"/>
    <w:lsdException w:name="Body Text Indent" w:uiPriority="99"/>
    <w:lsdException w:name="Subtitle" w:qFormat="1"/>
    <w:lsdException w:name="Hyperlink" w:uiPriority="99" w:qFormat="1"/>
    <w:lsdException w:name="FollowedHyperlink" w:uiPriority="99"/>
    <w:lsdException w:name="Strong" w:uiPriority="99" w:qFormat="1"/>
    <w:lsdException w:name="Emphasis" w:uiPriority="99" w:qFormat="1"/>
    <w:lsdException w:name="Plain Text" w:uiPriority="99"/>
    <w:lsdException w:name="Normal (Web)" w:uiPriority="99"/>
    <w:lsdException w:name="HTML Acronym" w:uiPriority="99"/>
    <w:lsdException w:name="HTML Cite" w:uiPriority="99"/>
    <w:lsdException w:name="HTML Code" w:uiPriority="99"/>
    <w:lsdException w:name="HTML Definition" w:uiPriority="99"/>
    <w:lsdException w:name="HTML Keyboard" w:semiHidden="1" w:uiPriority="99" w:unhideWhenUsed="1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" w:qFormat="1"/>
    <w:lsdException w:name="Intense Quote" w:uiPriority="2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2" w:qFormat="1"/>
    <w:lsdException w:name="Intense Reference" w:uiPriority="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2AAF"/>
    <w:pPr>
      <w:spacing w:before="60" w:after="120" w:line="276" w:lineRule="auto"/>
      <w:jc w:val="both"/>
    </w:pPr>
    <w:rPr>
      <w:rFonts w:ascii="Arial" w:hAnsi="Arial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76673"/>
    <w:pPr>
      <w:keepNext/>
      <w:pageBreakBefore/>
      <w:numPr>
        <w:numId w:val="2"/>
      </w:numPr>
      <w:outlineLvl w:val="0"/>
    </w:pPr>
    <w:rPr>
      <w:caps/>
      <w:sz w:val="32"/>
      <w:szCs w:val="4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C5AD2"/>
    <w:pPr>
      <w:keepNext/>
      <w:numPr>
        <w:ilvl w:val="1"/>
        <w:numId w:val="2"/>
      </w:numPr>
      <w:spacing w:before="120" w:line="360" w:lineRule="auto"/>
      <w:outlineLvl w:val="1"/>
    </w:pPr>
    <w:rPr>
      <w:bCs/>
      <w:caps/>
      <w:sz w:val="24"/>
      <w:szCs w:val="30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351FD"/>
    <w:pPr>
      <w:keepNext/>
      <w:numPr>
        <w:ilvl w:val="2"/>
        <w:numId w:val="2"/>
      </w:numPr>
      <w:spacing w:before="240"/>
      <w:outlineLvl w:val="2"/>
    </w:pPr>
    <w:rPr>
      <w:rFonts w:eastAsia="Arial Unicode MS"/>
      <w:caps/>
      <w:szCs w:val="40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C2BC4"/>
    <w:pPr>
      <w:keepNext/>
      <w:numPr>
        <w:ilvl w:val="3"/>
        <w:numId w:val="2"/>
      </w:numPr>
      <w:spacing w:before="120"/>
      <w:outlineLvl w:val="3"/>
    </w:pPr>
    <w:rPr>
      <w:bCs/>
      <w:i/>
    </w:rPr>
  </w:style>
  <w:style w:type="paragraph" w:styleId="Nadpis5">
    <w:name w:val="heading 5"/>
    <w:aliases w:val="Appendix Letteres Heading"/>
    <w:basedOn w:val="Normlny"/>
    <w:next w:val="Normlny"/>
    <w:link w:val="Nadpis5Char"/>
    <w:uiPriority w:val="99"/>
    <w:qFormat/>
    <w:pPr>
      <w:keepNext/>
      <w:numPr>
        <w:ilvl w:val="4"/>
        <w:numId w:val="2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9"/>
    <w:qFormat/>
    <w:pPr>
      <w:keepNext/>
      <w:numPr>
        <w:ilvl w:val="5"/>
        <w:numId w:val="2"/>
      </w:numPr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uiPriority w:val="99"/>
    <w:qFormat/>
    <w:pPr>
      <w:keepNext/>
      <w:numPr>
        <w:ilvl w:val="6"/>
        <w:numId w:val="2"/>
      </w:numPr>
      <w:spacing w:line="360" w:lineRule="auto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uiPriority w:val="99"/>
    <w:qFormat/>
    <w:pPr>
      <w:keepNext/>
      <w:numPr>
        <w:ilvl w:val="7"/>
        <w:numId w:val="2"/>
      </w:numPr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uiPriority w:val="99"/>
    <w:qFormat/>
    <w:pPr>
      <w:keepNext/>
      <w:numPr>
        <w:ilvl w:val="8"/>
        <w:numId w:val="2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pPr>
      <w:ind w:left="360"/>
    </w:pPr>
  </w:style>
  <w:style w:type="paragraph" w:styleId="Hlavika">
    <w:name w:val="header"/>
    <w:basedOn w:val="Normlny"/>
    <w:link w:val="HlavikaChar"/>
    <w:uiPriority w:val="99"/>
    <w:qFormat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qFormat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uiPriority w:val="99"/>
    <w:qFormat/>
  </w:style>
  <w:style w:type="paragraph" w:styleId="Zkladntext3">
    <w:name w:val="Body Text 3"/>
    <w:basedOn w:val="Normlny"/>
    <w:link w:val="Zkladntext3Char"/>
    <w:pPr>
      <w:jc w:val="center"/>
    </w:pPr>
    <w:rPr>
      <w:color w:val="FF0000"/>
      <w:szCs w:val="20"/>
    </w:rPr>
  </w:style>
  <w:style w:type="paragraph" w:styleId="Zarkazkladnhotextu">
    <w:name w:val="Body Text Indent"/>
    <w:basedOn w:val="Normlny"/>
    <w:link w:val="ZarkazkladnhotextuChar"/>
    <w:uiPriority w:val="99"/>
    <w:rPr>
      <w:rFonts w:cs="Arial"/>
      <w:szCs w:val="20"/>
    </w:rPr>
  </w:style>
  <w:style w:type="paragraph" w:styleId="Zarkazkladnhotextu3">
    <w:name w:val="Body Text Indent 3"/>
    <w:basedOn w:val="Normlny"/>
    <w:link w:val="Zarkazkladnhotextu3Char"/>
    <w:pPr>
      <w:ind w:left="4860"/>
    </w:pPr>
    <w:rPr>
      <w:sz w:val="30"/>
      <w:szCs w:val="30"/>
    </w:rPr>
  </w:style>
  <w:style w:type="paragraph" w:styleId="Zkladntext">
    <w:name w:val="Body Text"/>
    <w:basedOn w:val="Normlny"/>
    <w:link w:val="ZkladntextChar"/>
    <w:qFormat/>
  </w:style>
  <w:style w:type="character" w:styleId="PsacstrojHTML">
    <w:name w:val="HTML Typewriter"/>
    <w:uiPriority w:val="9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pPr>
      <w:spacing w:before="20"/>
    </w:pPr>
    <w:rPr>
      <w:rFonts w:cs="Arial"/>
      <w:sz w:val="14"/>
      <w:szCs w:val="14"/>
    </w:rPr>
  </w:style>
  <w:style w:type="paragraph" w:customStyle="1" w:styleId="JASPInormlny">
    <w:name w:val="JASPI normálny"/>
    <w:basedOn w:val="Normlny"/>
    <w:rPr>
      <w:rFonts w:ascii="Times New Roman" w:hAnsi="Times New Roman"/>
      <w:sz w:val="24"/>
    </w:rPr>
  </w:style>
  <w:style w:type="paragraph" w:styleId="Textpoznmkypodiarou">
    <w:name w:val="footnote text"/>
    <w:basedOn w:val="Normlny"/>
    <w:link w:val="TextpoznmkypodiarouChar"/>
    <w:uiPriority w:val="99"/>
    <w:rsid w:val="00504F55"/>
    <w:rPr>
      <w:rFonts w:cs="Arial"/>
      <w:sz w:val="18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0E030A"/>
    <w:rPr>
      <w:rFonts w:ascii="Arial" w:hAnsi="Arial" w:cs="Arial"/>
      <w:sz w:val="18"/>
      <w:lang w:val="sk-SK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character" w:styleId="Hypertextovprepojenie">
    <w:name w:val="Hyperlink"/>
    <w:uiPriority w:val="99"/>
    <w:qFormat/>
    <w:rPr>
      <w:color w:val="0000FF"/>
      <w:u w:val="single"/>
    </w:rPr>
  </w:style>
  <w:style w:type="character" w:styleId="PouitHypertextovPrepojenie">
    <w:name w:val="FollowedHyperlink"/>
    <w:uiPriority w:val="99"/>
    <w:rPr>
      <w:color w:val="800080"/>
      <w:u w:val="single"/>
    </w:rPr>
  </w:style>
  <w:style w:type="paragraph" w:styleId="Textkomentra">
    <w:name w:val="annotation text"/>
    <w:basedOn w:val="Normlny"/>
    <w:link w:val="TextkomentraChar"/>
    <w:uiPriority w:val="99"/>
    <w:semiHidden/>
    <w:rsid w:val="00F23EFF"/>
    <w:pPr>
      <w:widowControl w:val="0"/>
    </w:pPr>
    <w:rPr>
      <w:rFonts w:ascii="Tahoma" w:hAnsi="Tahoma"/>
      <w:szCs w:val="20"/>
      <w:lang w:eastAsia="en-GB"/>
    </w:rPr>
  </w:style>
  <w:style w:type="character" w:customStyle="1" w:styleId="TextkomentraChar">
    <w:name w:val="Text komentára Char"/>
    <w:link w:val="Textkomentra"/>
    <w:uiPriority w:val="99"/>
    <w:semiHidden/>
    <w:rsid w:val="00F23EFF"/>
    <w:rPr>
      <w:rFonts w:ascii="Tahoma" w:hAnsi="Tahoma"/>
      <w:lang w:val="sk-SK" w:eastAsia="en-GB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 w:eastAsia="sk-SK"/>
    </w:rPr>
  </w:style>
  <w:style w:type="character" w:styleId="Odkaznakomentr">
    <w:name w:val="annotation reference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pPr>
      <w:widowControl/>
    </w:pPr>
    <w:rPr>
      <w:rFonts w:ascii="Arial" w:hAnsi="Arial"/>
      <w:b/>
      <w:bCs/>
      <w:noProof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rPr>
      <w:rFonts w:ascii="Tahoma" w:hAnsi="Tahoma"/>
      <w:lang w:val="sk-SK" w:eastAsia="en-GB"/>
    </w:rPr>
  </w:style>
  <w:style w:type="paragraph" w:customStyle="1" w:styleId="Revzia1">
    <w:name w:val="Revízia1"/>
    <w:hidden/>
    <w:uiPriority w:val="99"/>
    <w:semiHidden/>
    <w:rPr>
      <w:rFonts w:ascii="Arial" w:hAnsi="Arial"/>
      <w:noProof/>
      <w:szCs w:val="24"/>
      <w:lang w:val="sk-SK" w:eastAsia="sk-SK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a1">
    <w:name w:val="odrážka 1"/>
    <w:basedOn w:val="Normlny"/>
    <w:pPr>
      <w:numPr>
        <w:numId w:val="1"/>
      </w:numPr>
      <w:spacing w:line="360" w:lineRule="auto"/>
    </w:pPr>
    <w:rPr>
      <w:sz w:val="24"/>
    </w:rPr>
  </w:style>
  <w:style w:type="paragraph" w:customStyle="1" w:styleId="StyleBodyTextIndent2ArialBoldBoldSmallcaps">
    <w:name w:val="Style Body Text Indent 2 + Arial Bold Bold Small caps"/>
    <w:basedOn w:val="Zarkazkladnhotextu2"/>
    <w:rPr>
      <w:rFonts w:ascii="Arial Bold" w:hAnsi="Arial Bold"/>
      <w:b/>
      <w:bCs/>
      <w:smallCaps/>
    </w:rPr>
  </w:style>
  <w:style w:type="paragraph" w:customStyle="1" w:styleId="BTIBlue">
    <w:name w:val="BTI Blue"/>
    <w:basedOn w:val="Zarkazkladnhotextu2"/>
    <w:pPr>
      <w:tabs>
        <w:tab w:val="left" w:pos="567"/>
        <w:tab w:val="num" w:pos="1994"/>
      </w:tabs>
      <w:spacing w:before="30" w:after="30"/>
      <w:ind w:left="1994" w:hanging="576"/>
    </w:pPr>
    <w:rPr>
      <w:rFonts w:cs="Arial"/>
      <w:b/>
      <w:color w:val="3366FF"/>
      <w:szCs w:val="20"/>
    </w:rPr>
  </w:style>
  <w:style w:type="paragraph" w:customStyle="1" w:styleId="BTIBluelevel2">
    <w:name w:val="BTI Blue level 2"/>
    <w:basedOn w:val="BTIBlue"/>
    <w:pPr>
      <w:tabs>
        <w:tab w:val="clear" w:pos="567"/>
        <w:tab w:val="clear" w:pos="1994"/>
        <w:tab w:val="num" w:pos="2138"/>
      </w:tabs>
      <w:ind w:left="2138" w:hanging="720"/>
    </w:pPr>
    <w:rPr>
      <w:b w:val="0"/>
    </w:rPr>
  </w:style>
  <w:style w:type="paragraph" w:customStyle="1" w:styleId="StyleNumberedLeft0cmHanging063cm">
    <w:name w:val="Style Numbered Left:  0 cm Hanging:  063 cm"/>
    <w:basedOn w:val="Normlny"/>
    <w:pPr>
      <w:tabs>
        <w:tab w:val="num" w:pos="1778"/>
      </w:tabs>
      <w:spacing w:after="60"/>
      <w:ind w:left="1778" w:hanging="360"/>
    </w:pPr>
  </w:style>
  <w:style w:type="paragraph" w:customStyle="1" w:styleId="StyleBTIBluelevel29ptAutoLeft0cmFirstline0cm">
    <w:name w:val="Style BTI Blue level 2 + 9 pt Auto Left:  0 cm First line:  0 cm"/>
    <w:basedOn w:val="BTIBluelevel2"/>
    <w:pPr>
      <w:spacing w:before="40" w:after="40"/>
      <w:ind w:left="0" w:firstLine="0"/>
    </w:pPr>
    <w:rPr>
      <w:rFonts w:cs="Times New Roman"/>
      <w:color w:val="auto"/>
      <w:sz w:val="18"/>
    </w:rPr>
  </w:style>
  <w:style w:type="paragraph" w:customStyle="1" w:styleId="Style9ptJustified">
    <w:name w:val="Style 9 pt Justified"/>
    <w:basedOn w:val="Normlny"/>
    <w:pPr>
      <w:spacing w:before="30" w:after="30"/>
    </w:pPr>
    <w:rPr>
      <w:sz w:val="18"/>
      <w:szCs w:val="20"/>
    </w:rPr>
  </w:style>
  <w:style w:type="paragraph" w:customStyle="1" w:styleId="Normal4">
    <w:name w:val="Normal 4"/>
    <w:basedOn w:val="Normlny"/>
    <w:pPr>
      <w:widowControl w:val="0"/>
      <w:tabs>
        <w:tab w:val="left" w:pos="709"/>
      </w:tabs>
      <w:autoSpaceDE w:val="0"/>
      <w:autoSpaceDN w:val="0"/>
      <w:adjustRightInd w:val="0"/>
      <w:spacing w:line="360" w:lineRule="atLeast"/>
      <w:ind w:left="2977"/>
      <w:textAlignment w:val="baseline"/>
    </w:pPr>
    <w:rPr>
      <w:rFonts w:ascii="Times New Roman" w:hAnsi="Times New Roman"/>
      <w:sz w:val="22"/>
      <w:szCs w:val="22"/>
      <w:lang w:val="cs-CZ" w:eastAsia="en-US"/>
    </w:rPr>
  </w:style>
  <w:style w:type="paragraph" w:styleId="Odsekzoznamu">
    <w:name w:val="List Paragraph"/>
    <w:aliases w:val="List Paragraph Head"/>
    <w:basedOn w:val="Normlny"/>
    <w:uiPriority w:val="34"/>
    <w:qFormat/>
    <w:rsid w:val="003F267D"/>
    <w:pPr>
      <w:numPr>
        <w:ilvl w:val="1"/>
        <w:numId w:val="3"/>
      </w:numPr>
    </w:pPr>
    <w:rPr>
      <w:rFonts w:cs="Arial"/>
      <w:szCs w:val="20"/>
      <w:lang w:eastAsia="en-US" w:bidi="en-US"/>
    </w:rPr>
  </w:style>
  <w:style w:type="paragraph" w:styleId="Revzia">
    <w:name w:val="Revision"/>
    <w:hidden/>
    <w:uiPriority w:val="99"/>
    <w:semiHidden/>
    <w:rsid w:val="00CB5928"/>
    <w:rPr>
      <w:rFonts w:ascii="Arial" w:hAnsi="Arial"/>
      <w:szCs w:val="24"/>
      <w:lang w:val="sk-SK" w:eastAsia="sk-SK"/>
    </w:rPr>
  </w:style>
  <w:style w:type="paragraph" w:customStyle="1" w:styleId="L-Numbered">
    <w:name w:val="L-Numbered"/>
    <w:basedOn w:val="Normlny"/>
    <w:qFormat/>
    <w:rsid w:val="008C3902"/>
    <w:pPr>
      <w:numPr>
        <w:numId w:val="4"/>
      </w:numPr>
      <w:ind w:left="737" w:hanging="737"/>
    </w:pPr>
  </w:style>
  <w:style w:type="paragraph" w:styleId="Hlavikaobsahu">
    <w:name w:val="TOC Heading"/>
    <w:basedOn w:val="Nadpis1"/>
    <w:next w:val="Normlny"/>
    <w:unhideWhenUsed/>
    <w:qFormat/>
    <w:rsid w:val="00EC0530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zCs w:val="32"/>
      <w:lang w:val="cs-CZ"/>
    </w:rPr>
  </w:style>
  <w:style w:type="paragraph" w:styleId="Obsah1">
    <w:name w:val="toc 1"/>
    <w:basedOn w:val="Normlny"/>
    <w:next w:val="Normlny"/>
    <w:autoRedefine/>
    <w:uiPriority w:val="39"/>
    <w:qFormat/>
    <w:rsid w:val="00EC0530"/>
    <w:pPr>
      <w:spacing w:after="100"/>
    </w:pPr>
  </w:style>
  <w:style w:type="paragraph" w:styleId="Obsah2">
    <w:name w:val="toc 2"/>
    <w:basedOn w:val="Normlny"/>
    <w:next w:val="Normlny"/>
    <w:autoRedefine/>
    <w:uiPriority w:val="39"/>
    <w:qFormat/>
    <w:rsid w:val="00EC0530"/>
    <w:pPr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qFormat/>
    <w:rsid w:val="00EC0530"/>
    <w:pPr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qFormat/>
    <w:rsid w:val="00EC0530"/>
    <w:pPr>
      <w:spacing w:before="0" w:after="100" w:line="259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paragraph" w:styleId="Obsah5">
    <w:name w:val="toc 5"/>
    <w:basedOn w:val="Normlny"/>
    <w:next w:val="Normlny"/>
    <w:autoRedefine/>
    <w:uiPriority w:val="39"/>
    <w:unhideWhenUsed/>
    <w:qFormat/>
    <w:rsid w:val="00EC0530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paragraph" w:styleId="Obsah6">
    <w:name w:val="toc 6"/>
    <w:basedOn w:val="Normlny"/>
    <w:next w:val="Normlny"/>
    <w:autoRedefine/>
    <w:uiPriority w:val="39"/>
    <w:unhideWhenUsed/>
    <w:qFormat/>
    <w:rsid w:val="00EC0530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paragraph" w:styleId="Obsah7">
    <w:name w:val="toc 7"/>
    <w:basedOn w:val="Normlny"/>
    <w:next w:val="Normlny"/>
    <w:autoRedefine/>
    <w:uiPriority w:val="39"/>
    <w:unhideWhenUsed/>
    <w:qFormat/>
    <w:rsid w:val="00EC0530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paragraph" w:styleId="Obsah8">
    <w:name w:val="toc 8"/>
    <w:basedOn w:val="Normlny"/>
    <w:next w:val="Normlny"/>
    <w:autoRedefine/>
    <w:uiPriority w:val="39"/>
    <w:unhideWhenUsed/>
    <w:rsid w:val="00EC0530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paragraph" w:styleId="Obsah9">
    <w:name w:val="toc 9"/>
    <w:basedOn w:val="Normlny"/>
    <w:next w:val="Normlny"/>
    <w:autoRedefine/>
    <w:uiPriority w:val="39"/>
    <w:unhideWhenUsed/>
    <w:rsid w:val="00EC0530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paragraph" w:customStyle="1" w:styleId="Revzia2">
    <w:name w:val="Revízia2"/>
    <w:hidden/>
    <w:uiPriority w:val="99"/>
    <w:semiHidden/>
    <w:rsid w:val="000E030A"/>
    <w:rPr>
      <w:rFonts w:ascii="Arial" w:hAnsi="Arial"/>
      <w:noProof/>
      <w:szCs w:val="24"/>
      <w:lang w:val="sk-SK" w:eastAsia="sk-SK"/>
    </w:rPr>
  </w:style>
  <w:style w:type="paragraph" w:styleId="Nzov">
    <w:name w:val="Title"/>
    <w:basedOn w:val="Normlny"/>
    <w:next w:val="Normlny"/>
    <w:link w:val="NzovChar"/>
    <w:uiPriority w:val="16"/>
    <w:qFormat/>
    <w:rsid w:val="00FA1F43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6"/>
    <w:rsid w:val="00FA1F43"/>
    <w:rPr>
      <w:rFonts w:asciiTheme="majorHAnsi" w:eastAsiaTheme="majorEastAsia" w:hAnsiTheme="majorHAnsi" w:cstheme="majorBidi"/>
      <w:spacing w:val="-10"/>
      <w:kern w:val="28"/>
      <w:sz w:val="56"/>
      <w:szCs w:val="56"/>
      <w:lang w:val="sk-SK" w:eastAsia="sk-SK"/>
    </w:rPr>
  </w:style>
  <w:style w:type="paragraph" w:styleId="Popis">
    <w:name w:val="caption"/>
    <w:basedOn w:val="Normlny"/>
    <w:next w:val="Normlny"/>
    <w:uiPriority w:val="99"/>
    <w:unhideWhenUsed/>
    <w:qFormat/>
    <w:rsid w:val="00E32A9C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exttabulky8pt">
    <w:name w:val="Text_tabulky_8pt"/>
    <w:qFormat/>
    <w:rsid w:val="00BF6542"/>
    <w:pPr>
      <w:spacing w:before="30" w:after="30"/>
    </w:pPr>
    <w:rPr>
      <w:rFonts w:ascii="Arial Narrow" w:hAnsi="Arial Narrow" w:cs="Arial"/>
      <w:sz w:val="16"/>
      <w:szCs w:val="16"/>
      <w:lang w:val="sk-SK"/>
    </w:rPr>
  </w:style>
  <w:style w:type="table" w:customStyle="1" w:styleId="TableNormal1">
    <w:name w:val="Table Normal1"/>
    <w:rsid w:val="00880BA4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  <w:lang w:val="sk-SK"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ltabuky1">
    <w:name w:val="Štýl tabuľky 1"/>
    <w:rsid w:val="00880BA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b/>
      <w:bCs/>
      <w:color w:val="FFFFFF"/>
      <w:sz w:val="18"/>
      <w:szCs w:val="18"/>
      <w:bdr w:val="nil"/>
      <w:lang w:val="sk-SK" w:eastAsia="sk-SK"/>
      <w14:textOutline w14:w="0" w14:cap="flat" w14:cmpd="sng" w14:algn="ctr">
        <w14:noFill/>
        <w14:prstDash w14:val="solid"/>
        <w14:bevel/>
      </w14:textOutline>
    </w:rPr>
  </w:style>
  <w:style w:type="paragraph" w:customStyle="1" w:styleId="tltabuky2">
    <w:name w:val="Štýl tabuľky 2"/>
    <w:rsid w:val="00880BA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sz w:val="18"/>
      <w:szCs w:val="18"/>
      <w:bdr w:val="nil"/>
      <w:lang w:val="sk-SK" w:eastAsia="sk-SK"/>
      <w14:textOutline w14:w="0" w14:cap="flat" w14:cmpd="sng" w14:algn="ctr">
        <w14:noFill/>
        <w14:prstDash w14:val="solid"/>
        <w14:bevel/>
      </w14:textOutline>
    </w:rPr>
  </w:style>
  <w:style w:type="paragraph" w:customStyle="1" w:styleId="Telo">
    <w:name w:val="Telo"/>
    <w:rsid w:val="00880BA4"/>
    <w:pPr>
      <w:pBdr>
        <w:top w:val="nil"/>
        <w:left w:val="nil"/>
        <w:bottom w:val="nil"/>
        <w:right w:val="nil"/>
        <w:between w:val="nil"/>
        <w:bar w:val="nil"/>
      </w:pBdr>
      <w:spacing w:before="40" w:after="80" w:line="288" w:lineRule="auto"/>
      <w:jc w:val="both"/>
    </w:pPr>
    <w:rPr>
      <w:rFonts w:ascii="Arial" w:eastAsia="Arial Unicode MS" w:hAnsi="Arial" w:cs="Arial Unicode MS"/>
      <w:color w:val="000000"/>
      <w:bdr w:val="nil"/>
      <w:lang w:val="sk-SK" w:eastAsia="sk-SK"/>
      <w14:textOutline w14:w="0" w14:cap="flat" w14:cmpd="sng" w14:algn="ctr">
        <w14:noFill/>
        <w14:prstDash w14:val="solid"/>
        <w14:bevel/>
      </w14:textOutline>
    </w:rPr>
  </w:style>
  <w:style w:type="paragraph" w:customStyle="1" w:styleId="odrky">
    <w:name w:val="odrážky"/>
    <w:rsid w:val="00880BA4"/>
    <w:pPr>
      <w:pBdr>
        <w:top w:val="nil"/>
        <w:left w:val="nil"/>
        <w:bottom w:val="nil"/>
        <w:right w:val="nil"/>
        <w:between w:val="nil"/>
        <w:bar w:val="nil"/>
      </w:pBdr>
      <w:spacing w:before="20" w:after="20" w:line="288" w:lineRule="auto"/>
      <w:jc w:val="both"/>
    </w:pPr>
    <w:rPr>
      <w:rFonts w:ascii="Arial" w:eastAsia="Arial Unicode MS" w:hAnsi="Arial" w:cs="Arial Unicode MS"/>
      <w:color w:val="000000"/>
      <w:sz w:val="18"/>
      <w:szCs w:val="18"/>
      <w:bdr w:val="nil"/>
      <w:lang w:val="sk-SK" w:eastAsia="sk-SK"/>
      <w14:textOutline w14:w="0" w14:cap="flat" w14:cmpd="sng" w14:algn="ctr">
        <w14:noFill/>
        <w14:prstDash w14:val="solid"/>
        <w14:bevel/>
      </w14:textOutline>
    </w:rPr>
  </w:style>
  <w:style w:type="numbering" w:customStyle="1" w:styleId="Odrka">
    <w:name w:val="Odrážka"/>
    <w:rsid w:val="00880BA4"/>
    <w:pPr>
      <w:numPr>
        <w:numId w:val="14"/>
      </w:numPr>
    </w:pPr>
  </w:style>
  <w:style w:type="paragraph" w:customStyle="1" w:styleId="Vysvetlivka">
    <w:name w:val="Vysvetlivka"/>
    <w:rsid w:val="00880BA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sz w:val="16"/>
      <w:szCs w:val="16"/>
      <w:bdr w:val="nil"/>
      <w:lang w:val="sk-SK" w:eastAsia="sk-SK"/>
      <w14:textOutline w14:w="0" w14:cap="flat" w14:cmpd="sng" w14:algn="ctr">
        <w14:noFill/>
        <w14:prstDash w14:val="solid"/>
        <w14:bevel/>
      </w14:textOutline>
    </w:rPr>
  </w:style>
  <w:style w:type="paragraph" w:customStyle="1" w:styleId="NADPIS40">
    <w:name w:val="NADPIS 4"/>
    <w:rsid w:val="00880BA4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440"/>
      </w:tabs>
      <w:spacing w:before="120" w:after="120" w:line="288" w:lineRule="auto"/>
      <w:ind w:left="1440" w:right="232" w:hanging="1440"/>
      <w:outlineLvl w:val="3"/>
    </w:pPr>
    <w:rPr>
      <w:rFonts w:ascii="Arial" w:eastAsia="Arial" w:hAnsi="Arial" w:cs="Arial"/>
      <w:smallCaps/>
      <w:color w:val="AB324E"/>
      <w:sz w:val="22"/>
      <w:szCs w:val="22"/>
      <w:bdr w:val="nil"/>
      <w:lang w:val="sk-SK" w:eastAsia="sk-SK"/>
      <w14:textOutline w14:w="0" w14:cap="flat" w14:cmpd="sng" w14:algn="ctr">
        <w14:noFill/>
        <w14:prstDash w14:val="solid"/>
        <w14:bevel/>
      </w14:textOutline>
    </w:rPr>
  </w:style>
  <w:style w:type="character" w:customStyle="1" w:styleId="Nadpis1Char">
    <w:name w:val="Nadpis 1 Char"/>
    <w:basedOn w:val="Predvolenpsmoodseku"/>
    <w:link w:val="Nadpis1"/>
    <w:uiPriority w:val="99"/>
    <w:rsid w:val="00376673"/>
    <w:rPr>
      <w:rFonts w:ascii="Arial" w:hAnsi="Arial"/>
      <w:caps/>
      <w:sz w:val="32"/>
      <w:szCs w:val="40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rsid w:val="00BA6BD3"/>
    <w:rPr>
      <w:rFonts w:ascii="Arial" w:hAnsi="Arial"/>
      <w:bCs/>
      <w:caps/>
      <w:sz w:val="24"/>
      <w:szCs w:val="30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rsid w:val="00BA6BD3"/>
    <w:rPr>
      <w:rFonts w:ascii="Arial" w:eastAsia="Arial Unicode MS" w:hAnsi="Arial"/>
      <w:caps/>
      <w:szCs w:val="40"/>
      <w:lang w:val="sk-SK"/>
    </w:rPr>
  </w:style>
  <w:style w:type="character" w:customStyle="1" w:styleId="Nadpis4Char">
    <w:name w:val="Nadpis 4 Char"/>
    <w:basedOn w:val="Predvolenpsmoodseku"/>
    <w:link w:val="Nadpis4"/>
    <w:uiPriority w:val="99"/>
    <w:rsid w:val="00BA6BD3"/>
    <w:rPr>
      <w:rFonts w:ascii="Arial" w:hAnsi="Arial"/>
      <w:bCs/>
      <w:i/>
      <w:szCs w:val="24"/>
      <w:lang w:val="sk-SK"/>
    </w:rPr>
  </w:style>
  <w:style w:type="character" w:customStyle="1" w:styleId="Nadpis5Char">
    <w:name w:val="Nadpis 5 Char"/>
    <w:aliases w:val="Appendix Letteres Heading Char"/>
    <w:basedOn w:val="Predvolenpsmoodseku"/>
    <w:link w:val="Nadpis5"/>
    <w:uiPriority w:val="99"/>
    <w:rsid w:val="00BA6BD3"/>
    <w:rPr>
      <w:rFonts w:ascii="Arial" w:hAnsi="Arial"/>
      <w:b/>
      <w:bCs/>
      <w:sz w:val="28"/>
      <w:szCs w:val="28"/>
      <w:lang w:val="sk-SK"/>
    </w:rPr>
  </w:style>
  <w:style w:type="character" w:customStyle="1" w:styleId="Nadpis6Char">
    <w:name w:val="Nadpis 6 Char"/>
    <w:basedOn w:val="Predvolenpsmoodseku"/>
    <w:link w:val="Nadpis6"/>
    <w:uiPriority w:val="99"/>
    <w:rsid w:val="00BA6BD3"/>
    <w:rPr>
      <w:rFonts w:ascii="Arial" w:hAnsi="Arial"/>
      <w:b/>
      <w:bCs/>
      <w:szCs w:val="24"/>
      <w:lang w:val="sk-SK"/>
    </w:rPr>
  </w:style>
  <w:style w:type="character" w:customStyle="1" w:styleId="Nadpis7Char">
    <w:name w:val="Nadpis 7 Char"/>
    <w:basedOn w:val="Predvolenpsmoodseku"/>
    <w:link w:val="Nadpis7"/>
    <w:uiPriority w:val="99"/>
    <w:rsid w:val="00BA6BD3"/>
    <w:rPr>
      <w:rFonts w:ascii="Arial" w:hAnsi="Arial"/>
      <w:b/>
      <w:bCs/>
      <w:szCs w:val="24"/>
      <w:u w:val="single"/>
      <w:lang w:val="sk-SK"/>
    </w:rPr>
  </w:style>
  <w:style w:type="character" w:customStyle="1" w:styleId="Nadpis8Char">
    <w:name w:val="Nadpis 8 Char"/>
    <w:basedOn w:val="Predvolenpsmoodseku"/>
    <w:link w:val="Nadpis8"/>
    <w:uiPriority w:val="99"/>
    <w:rsid w:val="00BA6BD3"/>
    <w:rPr>
      <w:rFonts w:ascii="Arial" w:hAnsi="Arial"/>
      <w:szCs w:val="24"/>
      <w:u w:val="single"/>
      <w:lang w:val="sk-SK"/>
    </w:rPr>
  </w:style>
  <w:style w:type="character" w:customStyle="1" w:styleId="Nadpis9Char">
    <w:name w:val="Nadpis 9 Char"/>
    <w:basedOn w:val="Predvolenpsmoodseku"/>
    <w:link w:val="Nadpis9"/>
    <w:uiPriority w:val="99"/>
    <w:rsid w:val="00BA6BD3"/>
    <w:rPr>
      <w:rFonts w:ascii="Arial" w:hAnsi="Arial"/>
      <w:b/>
      <w:bCs/>
      <w:szCs w:val="24"/>
      <w:u w:val="single"/>
      <w:lang w:val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BA6BD3"/>
    <w:rPr>
      <w:rFonts w:ascii="Arial" w:hAnsi="Arial"/>
      <w:szCs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BA6BD3"/>
    <w:rPr>
      <w:rFonts w:ascii="Arial" w:hAnsi="Arial"/>
      <w:szCs w:val="24"/>
      <w:lang w:val="sk-SK"/>
    </w:rPr>
  </w:style>
  <w:style w:type="character" w:customStyle="1" w:styleId="PtaChar">
    <w:name w:val="Päta Char"/>
    <w:basedOn w:val="Predvolenpsmoodseku"/>
    <w:link w:val="Pta"/>
    <w:uiPriority w:val="99"/>
    <w:rsid w:val="00BA6BD3"/>
    <w:rPr>
      <w:rFonts w:ascii="Arial" w:hAnsi="Arial"/>
      <w:szCs w:val="24"/>
      <w:lang w:val="sk-SK"/>
    </w:rPr>
  </w:style>
  <w:style w:type="character" w:customStyle="1" w:styleId="Zkladntext3Char">
    <w:name w:val="Základný text 3 Char"/>
    <w:basedOn w:val="Predvolenpsmoodseku"/>
    <w:link w:val="Zkladntext3"/>
    <w:rsid w:val="00BA6BD3"/>
    <w:rPr>
      <w:rFonts w:ascii="Arial" w:hAnsi="Arial"/>
      <w:color w:val="FF0000"/>
      <w:lang w:val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BA6BD3"/>
    <w:rPr>
      <w:rFonts w:ascii="Arial" w:hAnsi="Arial" w:cs="Arial"/>
      <w:lang w:val="sk-SK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BA6BD3"/>
    <w:rPr>
      <w:rFonts w:ascii="Arial" w:hAnsi="Arial"/>
      <w:sz w:val="30"/>
      <w:szCs w:val="30"/>
      <w:lang w:val="sk-SK"/>
    </w:rPr>
  </w:style>
  <w:style w:type="character" w:customStyle="1" w:styleId="ZkladntextChar">
    <w:name w:val="Základný text Char"/>
    <w:basedOn w:val="Predvolenpsmoodseku"/>
    <w:link w:val="Zkladntext"/>
    <w:rsid w:val="00BA6BD3"/>
    <w:rPr>
      <w:rFonts w:ascii="Arial" w:hAnsi="Arial"/>
      <w:szCs w:val="24"/>
      <w:lang w:val="sk-SK"/>
    </w:rPr>
  </w:style>
  <w:style w:type="character" w:customStyle="1" w:styleId="Zkladntext2Char">
    <w:name w:val="Základný text 2 Char"/>
    <w:basedOn w:val="Predvolenpsmoodseku"/>
    <w:link w:val="Zkladntext2"/>
    <w:rsid w:val="00BA6BD3"/>
    <w:rPr>
      <w:rFonts w:ascii="Arial" w:hAnsi="Arial" w:cs="Arial"/>
      <w:sz w:val="14"/>
      <w:szCs w:val="14"/>
      <w:lang w:val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6BD3"/>
    <w:rPr>
      <w:rFonts w:ascii="Tahoma" w:hAnsi="Tahoma" w:cs="Tahoma"/>
      <w:sz w:val="16"/>
      <w:szCs w:val="16"/>
      <w:lang w:val="sk-SK"/>
    </w:rPr>
  </w:style>
  <w:style w:type="numbering" w:customStyle="1" w:styleId="NoList1">
    <w:name w:val="No List1"/>
    <w:next w:val="Bezzoznamu"/>
    <w:uiPriority w:val="99"/>
    <w:semiHidden/>
    <w:unhideWhenUsed/>
    <w:rsid w:val="00F609CC"/>
  </w:style>
  <w:style w:type="paragraph" w:customStyle="1" w:styleId="Subtitle1">
    <w:name w:val="Subtitle1"/>
    <w:basedOn w:val="Normlny"/>
    <w:next w:val="Zkladntext"/>
    <w:unhideWhenUsed/>
    <w:qFormat/>
    <w:rsid w:val="00F609CC"/>
    <w:pPr>
      <w:spacing w:before="0" w:after="240" w:line="288" w:lineRule="auto"/>
      <w:jc w:val="left"/>
    </w:pPr>
    <w:rPr>
      <w:b/>
      <w:iCs/>
      <w:color w:val="363534"/>
      <w:sz w:val="22"/>
      <w:lang w:val="en-US" w:eastAsia="en-US"/>
    </w:rPr>
  </w:style>
  <w:style w:type="character" w:customStyle="1" w:styleId="PodtitulChar">
    <w:name w:val="Podtitul Char"/>
    <w:link w:val="Podtitul"/>
    <w:rsid w:val="00F609CC"/>
    <w:rPr>
      <w:rFonts w:ascii="Arial" w:hAnsi="Arial"/>
      <w:b/>
      <w:iCs/>
      <w:color w:val="363534"/>
      <w:sz w:val="22"/>
      <w:szCs w:val="24"/>
      <w:lang w:val="en-US" w:eastAsia="en-US"/>
    </w:rPr>
  </w:style>
  <w:style w:type="character" w:styleId="Siln">
    <w:name w:val="Strong"/>
    <w:uiPriority w:val="99"/>
    <w:qFormat/>
    <w:rsid w:val="00F609CC"/>
    <w:rPr>
      <w:b/>
      <w:bCs/>
    </w:rPr>
  </w:style>
  <w:style w:type="character" w:styleId="Zvraznenie">
    <w:name w:val="Emphasis"/>
    <w:uiPriority w:val="99"/>
    <w:qFormat/>
    <w:rsid w:val="00F609C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riadkovania">
    <w:name w:val="No Spacing"/>
    <w:basedOn w:val="Normlny"/>
    <w:link w:val="BezriadkovaniaChar"/>
    <w:uiPriority w:val="1"/>
    <w:qFormat/>
    <w:rsid w:val="00F609CC"/>
    <w:pPr>
      <w:spacing w:before="0" w:after="0" w:line="240" w:lineRule="auto"/>
      <w:jc w:val="left"/>
    </w:pPr>
    <w:rPr>
      <w:szCs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F609CC"/>
    <w:rPr>
      <w:rFonts w:ascii="Arial" w:hAnsi="Arial"/>
      <w:szCs w:val="22"/>
      <w:lang w:val="en-US" w:eastAsia="en-US"/>
    </w:rPr>
  </w:style>
  <w:style w:type="paragraph" w:customStyle="1" w:styleId="Quote1">
    <w:name w:val="Quote1"/>
    <w:basedOn w:val="Normlny"/>
    <w:next w:val="Zkladntext"/>
    <w:uiPriority w:val="2"/>
    <w:qFormat/>
    <w:rsid w:val="00F609CC"/>
    <w:pPr>
      <w:spacing w:before="200" w:after="0" w:line="288" w:lineRule="auto"/>
      <w:jc w:val="left"/>
    </w:pPr>
    <w:rPr>
      <w:i/>
      <w:iCs/>
      <w:color w:val="991F3D"/>
      <w:sz w:val="28"/>
      <w:szCs w:val="22"/>
      <w:lang w:val="en-US" w:eastAsia="en-US"/>
    </w:rPr>
  </w:style>
  <w:style w:type="character" w:customStyle="1" w:styleId="CitciaChar">
    <w:name w:val="Citácia Char"/>
    <w:link w:val="Citcia"/>
    <w:uiPriority w:val="2"/>
    <w:rsid w:val="00F609CC"/>
    <w:rPr>
      <w:rFonts w:ascii="Arial" w:hAnsi="Arial"/>
      <w:i/>
      <w:iCs/>
      <w:color w:val="991F3D"/>
      <w:sz w:val="28"/>
      <w:szCs w:val="22"/>
      <w:lang w:val="en-US" w:eastAsia="en-US"/>
    </w:rPr>
  </w:style>
  <w:style w:type="paragraph" w:styleId="Zvraznencitcia">
    <w:name w:val="Intense Quote"/>
    <w:basedOn w:val="Normlny"/>
    <w:next w:val="Zkladntext"/>
    <w:link w:val="ZvraznencitciaChar"/>
    <w:uiPriority w:val="2"/>
    <w:rsid w:val="00F609CC"/>
    <w:pPr>
      <w:pBdr>
        <w:bottom w:val="single" w:sz="4" w:space="1" w:color="auto"/>
      </w:pBdr>
      <w:spacing w:before="200" w:after="280" w:line="288" w:lineRule="auto"/>
      <w:ind w:left="1008" w:right="1152"/>
    </w:pPr>
    <w:rPr>
      <w:b/>
      <w:bCs/>
      <w:i/>
      <w:iCs/>
      <w:szCs w:val="22"/>
      <w:lang w:val="en-US"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2"/>
    <w:rsid w:val="00F609CC"/>
    <w:rPr>
      <w:rFonts w:ascii="Arial" w:hAnsi="Arial"/>
      <w:b/>
      <w:bCs/>
      <w:i/>
      <w:iCs/>
      <w:szCs w:val="22"/>
      <w:lang w:val="en-US" w:eastAsia="en-US"/>
    </w:rPr>
  </w:style>
  <w:style w:type="character" w:styleId="Jemnzvraznenie">
    <w:name w:val="Subtle Emphasis"/>
    <w:uiPriority w:val="19"/>
    <w:qFormat/>
    <w:rsid w:val="00F609CC"/>
    <w:rPr>
      <w:i/>
      <w:iCs/>
    </w:rPr>
  </w:style>
  <w:style w:type="character" w:styleId="Intenzvnezvraznenie">
    <w:name w:val="Intense Emphasis"/>
    <w:uiPriority w:val="2"/>
    <w:rsid w:val="00F609CC"/>
    <w:rPr>
      <w:b/>
      <w:bCs/>
    </w:rPr>
  </w:style>
  <w:style w:type="character" w:styleId="Jemnodkaz">
    <w:name w:val="Subtle Reference"/>
    <w:uiPriority w:val="2"/>
    <w:rsid w:val="00F609CC"/>
    <w:rPr>
      <w:smallCaps/>
    </w:rPr>
  </w:style>
  <w:style w:type="character" w:styleId="Intenzvnyodkaz">
    <w:name w:val="Intense Reference"/>
    <w:uiPriority w:val="2"/>
    <w:rsid w:val="00F609CC"/>
    <w:rPr>
      <w:smallCaps/>
      <w:spacing w:val="5"/>
      <w:u w:val="single"/>
    </w:rPr>
  </w:style>
  <w:style w:type="character" w:styleId="Nzovknihy">
    <w:name w:val="Book Title"/>
    <w:uiPriority w:val="33"/>
    <w:rsid w:val="00F609CC"/>
    <w:rPr>
      <w:i/>
      <w:iCs/>
      <w:smallCaps/>
      <w:spacing w:val="5"/>
    </w:rPr>
  </w:style>
  <w:style w:type="paragraph" w:customStyle="1" w:styleId="Intro">
    <w:name w:val="Intro"/>
    <w:basedOn w:val="Normlny"/>
    <w:next w:val="Zkladntext"/>
    <w:uiPriority w:val="3"/>
    <w:qFormat/>
    <w:rsid w:val="00F609CC"/>
    <w:pPr>
      <w:spacing w:before="0" w:after="640" w:line="240" w:lineRule="auto"/>
      <w:contextualSpacing/>
      <w:jc w:val="left"/>
    </w:pPr>
    <w:rPr>
      <w:b/>
      <w:color w:val="991F3D"/>
      <w:sz w:val="36"/>
      <w:szCs w:val="22"/>
      <w:lang w:val="en-US" w:eastAsia="en-US"/>
    </w:rPr>
  </w:style>
  <w:style w:type="numbering" w:customStyle="1" w:styleId="CGI-Headings">
    <w:name w:val="CGI - Headings"/>
    <w:uiPriority w:val="99"/>
    <w:rsid w:val="00F609CC"/>
    <w:pPr>
      <w:numPr>
        <w:numId w:val="22"/>
      </w:numPr>
    </w:pPr>
  </w:style>
  <w:style w:type="paragraph" w:customStyle="1" w:styleId="GenericSubTitle">
    <w:name w:val="Generic Sub Title"/>
    <w:next w:val="Zkladntext"/>
    <w:uiPriority w:val="12"/>
    <w:qFormat/>
    <w:rsid w:val="00F609CC"/>
    <w:pPr>
      <w:keepNext/>
      <w:keepLines/>
      <w:spacing w:before="120" w:after="60" w:line="288" w:lineRule="auto"/>
    </w:pPr>
    <w:rPr>
      <w:rFonts w:ascii="Arial" w:hAnsi="Arial"/>
      <w:b/>
      <w:caps/>
      <w:noProof/>
      <w:color w:val="991F3D"/>
      <w:szCs w:val="26"/>
      <w:lang w:val="en-US" w:eastAsia="fr-CA"/>
    </w:rPr>
  </w:style>
  <w:style w:type="paragraph" w:styleId="Zoznam">
    <w:name w:val="List"/>
    <w:basedOn w:val="Normlny"/>
    <w:uiPriority w:val="99"/>
    <w:rsid w:val="00F609CC"/>
    <w:pPr>
      <w:spacing w:before="0" w:after="0" w:line="288" w:lineRule="auto"/>
      <w:ind w:left="360" w:hanging="360"/>
      <w:contextualSpacing/>
      <w:jc w:val="left"/>
    </w:pPr>
    <w:rPr>
      <w:szCs w:val="22"/>
      <w:lang w:val="en-US" w:eastAsia="en-US"/>
    </w:rPr>
  </w:style>
  <w:style w:type="paragraph" w:customStyle="1" w:styleId="BlockText1">
    <w:name w:val="Block Text1"/>
    <w:basedOn w:val="Normlny"/>
    <w:next w:val="Zkladntext"/>
    <w:qFormat/>
    <w:rsid w:val="00F609CC"/>
    <w:pPr>
      <w:pBdr>
        <w:top w:val="single" w:sz="2" w:space="10" w:color="FFFFFF"/>
        <w:left w:val="single" w:sz="2" w:space="10" w:color="FFFFFF"/>
        <w:bottom w:val="single" w:sz="2" w:space="10" w:color="FFFFFF"/>
        <w:right w:val="single" w:sz="2" w:space="10" w:color="FFFFFF"/>
      </w:pBdr>
      <w:shd w:val="clear" w:color="auto" w:fill="991F3D"/>
      <w:spacing w:before="0" w:after="0" w:line="288" w:lineRule="auto"/>
      <w:ind w:left="216" w:right="216"/>
      <w:jc w:val="left"/>
    </w:pPr>
    <w:rPr>
      <w:iCs/>
      <w:color w:val="FFFFFF"/>
      <w:szCs w:val="22"/>
      <w:lang w:val="en-US" w:eastAsia="en-US"/>
    </w:rPr>
  </w:style>
  <w:style w:type="paragraph" w:customStyle="1" w:styleId="Note">
    <w:name w:val="Note"/>
    <w:basedOn w:val="Normlny"/>
    <w:next w:val="Zkladntext"/>
    <w:uiPriority w:val="3"/>
    <w:qFormat/>
    <w:rsid w:val="00F609CC"/>
    <w:pPr>
      <w:spacing w:after="60" w:line="240" w:lineRule="auto"/>
      <w:jc w:val="left"/>
    </w:pPr>
    <w:rPr>
      <w:sz w:val="14"/>
      <w:szCs w:val="22"/>
      <w:lang w:val="en-US" w:eastAsia="en-US"/>
    </w:rPr>
  </w:style>
  <w:style w:type="paragraph" w:customStyle="1" w:styleId="Cover-Clientname">
    <w:name w:val="Cover - Client name"/>
    <w:basedOn w:val="Normlny"/>
    <w:next w:val="Zkladntext"/>
    <w:uiPriority w:val="99"/>
    <w:qFormat/>
    <w:rsid w:val="00F609CC"/>
    <w:pPr>
      <w:spacing w:before="0" w:after="0" w:line="240" w:lineRule="auto"/>
      <w:jc w:val="left"/>
    </w:pPr>
    <w:rPr>
      <w:b/>
      <w:color w:val="E31937"/>
      <w:sz w:val="64"/>
      <w:szCs w:val="48"/>
      <w:lang w:val="en-US" w:eastAsia="en-US"/>
    </w:rPr>
  </w:style>
  <w:style w:type="paragraph" w:customStyle="1" w:styleId="Cover-Proposalname">
    <w:name w:val="Cover - Proposal name"/>
    <w:basedOn w:val="Cover-Clientname"/>
    <w:next w:val="Zkladntext"/>
    <w:uiPriority w:val="99"/>
    <w:qFormat/>
    <w:rsid w:val="00F609CC"/>
    <w:rPr>
      <w:color w:val="FF6A00"/>
    </w:rPr>
  </w:style>
  <w:style w:type="paragraph" w:customStyle="1" w:styleId="Cover-footersecurity">
    <w:name w:val="Cover - footer security"/>
    <w:basedOn w:val="Pta"/>
    <w:next w:val="Zkladntext"/>
    <w:uiPriority w:val="99"/>
    <w:qFormat/>
    <w:rsid w:val="00F609CC"/>
    <w:pPr>
      <w:tabs>
        <w:tab w:val="clear" w:pos="4536"/>
        <w:tab w:val="clear" w:pos="9072"/>
        <w:tab w:val="left" w:pos="6840"/>
        <w:tab w:val="right" w:pos="9720"/>
      </w:tabs>
      <w:spacing w:before="0" w:after="60" w:line="240" w:lineRule="auto"/>
      <w:jc w:val="left"/>
    </w:pPr>
    <w:rPr>
      <w:b/>
      <w:color w:val="F2A200"/>
      <w:sz w:val="32"/>
      <w:szCs w:val="28"/>
      <w:lang w:val="en-US" w:eastAsia="en-US"/>
    </w:rPr>
  </w:style>
  <w:style w:type="paragraph" w:customStyle="1" w:styleId="Footersecurity">
    <w:name w:val="Footer security"/>
    <w:basedOn w:val="Pta"/>
    <w:next w:val="Zkladntext"/>
    <w:uiPriority w:val="99"/>
    <w:qFormat/>
    <w:rsid w:val="00F609CC"/>
    <w:pPr>
      <w:tabs>
        <w:tab w:val="clear" w:pos="4536"/>
        <w:tab w:val="clear" w:pos="9072"/>
        <w:tab w:val="left" w:pos="6840"/>
        <w:tab w:val="right" w:pos="9720"/>
      </w:tabs>
      <w:spacing w:before="0" w:after="0" w:line="240" w:lineRule="auto"/>
      <w:jc w:val="left"/>
    </w:pPr>
    <w:rPr>
      <w:b/>
      <w:color w:val="F2A200"/>
      <w:szCs w:val="16"/>
      <w:lang w:val="en-US" w:eastAsia="en-US"/>
    </w:rPr>
  </w:style>
  <w:style w:type="paragraph" w:customStyle="1" w:styleId="Appendixheading1">
    <w:name w:val="Appendix heading 1"/>
    <w:basedOn w:val="Nadpis1"/>
    <w:next w:val="Zkladntext"/>
    <w:uiPriority w:val="10"/>
    <w:qFormat/>
    <w:rsid w:val="00F609CC"/>
    <w:pPr>
      <w:keepLines/>
      <w:numPr>
        <w:numId w:val="24"/>
      </w:numPr>
      <w:spacing w:before="240" w:after="0" w:line="288" w:lineRule="auto"/>
      <w:ind w:left="720" w:hanging="360"/>
      <w:jc w:val="left"/>
    </w:pPr>
    <w:rPr>
      <w:b/>
      <w:bCs/>
      <w:color w:val="991F3D"/>
      <w:sz w:val="40"/>
      <w:szCs w:val="28"/>
      <w:lang w:eastAsia="en-US"/>
    </w:rPr>
  </w:style>
  <w:style w:type="paragraph" w:customStyle="1" w:styleId="Appendixheading2">
    <w:name w:val="Appendix heading 2"/>
    <w:basedOn w:val="Nadpis2"/>
    <w:next w:val="Zkladntext"/>
    <w:uiPriority w:val="10"/>
    <w:qFormat/>
    <w:rsid w:val="00F609CC"/>
    <w:pPr>
      <w:keepNext w:val="0"/>
      <w:numPr>
        <w:numId w:val="24"/>
      </w:numPr>
      <w:spacing w:before="200" w:after="60" w:line="288" w:lineRule="auto"/>
      <w:ind w:left="1440" w:hanging="360"/>
      <w:jc w:val="left"/>
    </w:pPr>
    <w:rPr>
      <w:b/>
      <w:caps w:val="0"/>
      <w:color w:val="991F3D"/>
      <w:sz w:val="32"/>
      <w:szCs w:val="26"/>
      <w:lang w:val="en-US" w:eastAsia="en-US"/>
    </w:rPr>
  </w:style>
  <w:style w:type="paragraph" w:customStyle="1" w:styleId="Appendixheading3">
    <w:name w:val="Appendix heading 3"/>
    <w:basedOn w:val="Nadpis3"/>
    <w:next w:val="Zkladntext"/>
    <w:uiPriority w:val="10"/>
    <w:qFormat/>
    <w:rsid w:val="00F609CC"/>
    <w:pPr>
      <w:keepNext w:val="0"/>
      <w:numPr>
        <w:numId w:val="24"/>
      </w:numPr>
      <w:spacing w:before="120" w:after="60" w:line="271" w:lineRule="auto"/>
      <w:ind w:left="2160" w:hanging="180"/>
      <w:jc w:val="left"/>
    </w:pPr>
    <w:rPr>
      <w:rFonts w:eastAsia="Times New Roman"/>
      <w:color w:val="991F3D"/>
      <w:sz w:val="28"/>
      <w:szCs w:val="22"/>
      <w:lang w:eastAsia="en-US"/>
    </w:rPr>
  </w:style>
  <w:style w:type="paragraph" w:customStyle="1" w:styleId="Appendixheading4">
    <w:name w:val="Appendix heading 4"/>
    <w:basedOn w:val="Nadpis4"/>
    <w:next w:val="Zkladntext"/>
    <w:uiPriority w:val="10"/>
    <w:qFormat/>
    <w:rsid w:val="00F609CC"/>
    <w:pPr>
      <w:keepNext w:val="0"/>
      <w:numPr>
        <w:numId w:val="24"/>
      </w:numPr>
      <w:spacing w:before="0" w:after="0" w:line="288" w:lineRule="auto"/>
      <w:ind w:left="2880" w:hanging="360"/>
      <w:jc w:val="left"/>
    </w:pPr>
    <w:rPr>
      <w:b/>
      <w:i w:val="0"/>
      <w:iCs/>
      <w:caps/>
      <w:color w:val="991F3D"/>
      <w:sz w:val="24"/>
      <w:szCs w:val="22"/>
      <w:lang w:val="en-US" w:eastAsia="en-US"/>
    </w:rPr>
  </w:style>
  <w:style w:type="paragraph" w:customStyle="1" w:styleId="Appendixheading5">
    <w:name w:val="Appendix heading 5"/>
    <w:basedOn w:val="Nadpis5"/>
    <w:next w:val="Zkladntext"/>
    <w:uiPriority w:val="10"/>
    <w:qFormat/>
    <w:rsid w:val="00F609CC"/>
    <w:pPr>
      <w:keepNext w:val="0"/>
      <w:numPr>
        <w:numId w:val="24"/>
      </w:numPr>
      <w:spacing w:before="0" w:after="0" w:line="288" w:lineRule="auto"/>
      <w:ind w:left="3600" w:hanging="360"/>
      <w:jc w:val="left"/>
    </w:pPr>
    <w:rPr>
      <w:bCs w:val="0"/>
      <w:color w:val="991F3D"/>
      <w:sz w:val="24"/>
      <w:szCs w:val="22"/>
      <w:lang w:val="en-US" w:eastAsia="en-US"/>
    </w:rPr>
  </w:style>
  <w:style w:type="numbering" w:customStyle="1" w:styleId="CGI-Appendix">
    <w:name w:val="CGI - Appendix"/>
    <w:uiPriority w:val="99"/>
    <w:rsid w:val="00F609CC"/>
    <w:pPr>
      <w:numPr>
        <w:numId w:val="23"/>
      </w:numPr>
    </w:pPr>
  </w:style>
  <w:style w:type="paragraph" w:customStyle="1" w:styleId="GenericTitle">
    <w:name w:val="Generic Title"/>
    <w:next w:val="Zkladntext"/>
    <w:uiPriority w:val="11"/>
    <w:qFormat/>
    <w:rsid w:val="00F609CC"/>
    <w:pPr>
      <w:spacing w:before="240" w:line="288" w:lineRule="auto"/>
    </w:pPr>
    <w:rPr>
      <w:rFonts w:ascii="Arial" w:hAnsi="Arial"/>
      <w:b/>
      <w:bCs/>
      <w:color w:val="991F3D"/>
      <w:sz w:val="40"/>
      <w:szCs w:val="28"/>
      <w:lang w:val="en-US" w:eastAsia="en-US"/>
    </w:rPr>
  </w:style>
  <w:style w:type="table" w:customStyle="1" w:styleId="TableGrid1">
    <w:name w:val="Table Grid1"/>
    <w:basedOn w:val="Normlnatabuka"/>
    <w:next w:val="Mriekatabuky"/>
    <w:uiPriority w:val="59"/>
    <w:rsid w:val="00F609CC"/>
    <w:rPr>
      <w:rFonts w:ascii="Arial" w:hAnsi="Arial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GI-Table">
    <w:name w:val="CGI - Table"/>
    <w:basedOn w:val="Normlnatabuka"/>
    <w:uiPriority w:val="99"/>
    <w:rsid w:val="00F609CC"/>
    <w:rPr>
      <w:rFonts w:ascii="Arial" w:hAnsi="Arial"/>
      <w:sz w:val="16"/>
      <w:lang w:val="fr-CA" w:eastAsia="fr-CA"/>
    </w:rPr>
    <w:tblPr>
      <w:tblInd w:w="120" w:type="dxa"/>
      <w:tblBorders>
        <w:top w:val="single" w:sz="4" w:space="0" w:color="363534"/>
        <w:left w:val="single" w:sz="4" w:space="0" w:color="363534"/>
        <w:bottom w:val="single" w:sz="4" w:space="0" w:color="363534"/>
        <w:right w:val="single" w:sz="4" w:space="0" w:color="363534"/>
        <w:insideH w:val="single" w:sz="4" w:space="0" w:color="363534"/>
        <w:insideV w:val="single" w:sz="4" w:space="0" w:color="363534"/>
      </w:tblBorders>
      <w:tblCellMar>
        <w:top w:w="40" w:type="dxa"/>
        <w:left w:w="100" w:type="dxa"/>
        <w:bottom w:w="40" w:type="dxa"/>
        <w:right w:w="0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8"/>
      </w:rPr>
      <w:tblPr/>
      <w:tcPr>
        <w:tcBorders>
          <w:top w:val="single" w:sz="4" w:space="0" w:color="363534"/>
          <w:left w:val="single" w:sz="4" w:space="0" w:color="363534"/>
          <w:bottom w:val="single" w:sz="4" w:space="0" w:color="363534"/>
          <w:right w:val="single" w:sz="4" w:space="0" w:color="363534"/>
          <w:insideH w:val="single" w:sz="4" w:space="0" w:color="363534"/>
          <w:insideV w:val="single" w:sz="4" w:space="0" w:color="FFFFFF"/>
        </w:tcBorders>
        <w:shd w:val="clear" w:color="auto" w:fill="991F3D"/>
      </w:tcPr>
    </w:tblStylePr>
    <w:tblStylePr w:type="firstCol">
      <w:rPr>
        <w:rFonts w:ascii="Arial" w:hAnsi="Arial"/>
        <w:color w:val="363534"/>
        <w:sz w:val="16"/>
      </w:rPr>
    </w:tblStylePr>
    <w:tblStylePr w:type="nwCell">
      <w:rPr>
        <w:rFonts w:ascii="Arial" w:hAnsi="Arial"/>
        <w:b/>
        <w:color w:val="FFFFFF"/>
        <w:sz w:val="18"/>
      </w:rPr>
    </w:tblStylePr>
  </w:style>
  <w:style w:type="table" w:customStyle="1" w:styleId="Ombrageclair1">
    <w:name w:val="Ombrage clair1"/>
    <w:basedOn w:val="Normlnatabuka"/>
    <w:uiPriority w:val="60"/>
    <w:rsid w:val="00F609CC"/>
    <w:rPr>
      <w:rFonts w:ascii="Arial" w:hAnsi="Arial"/>
      <w:color w:val="282727"/>
      <w:lang w:val="fr-CA" w:eastAsia="fr-CA"/>
    </w:rPr>
    <w:tblPr>
      <w:tblStyleRowBandSize w:val="1"/>
      <w:tblStyleColBandSize w:val="1"/>
      <w:tblBorders>
        <w:top w:val="single" w:sz="8" w:space="0" w:color="363534"/>
        <w:bottom w:val="single" w:sz="8" w:space="0" w:color="36353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3534"/>
          <w:left w:val="nil"/>
          <w:bottom w:val="single" w:sz="8" w:space="0" w:color="36353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3534"/>
          <w:left w:val="nil"/>
          <w:bottom w:val="single" w:sz="8" w:space="0" w:color="36353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CCC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CCCC"/>
      </w:tcPr>
    </w:tblStylePr>
  </w:style>
  <w:style w:type="table" w:customStyle="1" w:styleId="Trameclaire-Accent11">
    <w:name w:val="Trame claire - Accent 11"/>
    <w:basedOn w:val="Normlnatabuka"/>
    <w:uiPriority w:val="60"/>
    <w:rsid w:val="00F609CC"/>
    <w:rPr>
      <w:rFonts w:ascii="Arial" w:hAnsi="Arial"/>
      <w:color w:val="A91228"/>
      <w:lang w:val="fr-CA" w:eastAsia="fr-CA"/>
    </w:rPr>
    <w:tblPr>
      <w:tblStyleRowBandSize w:val="1"/>
      <w:tblStyleColBandSize w:val="1"/>
      <w:tblBorders>
        <w:top w:val="single" w:sz="8" w:space="0" w:color="E31937"/>
        <w:bottom w:val="single" w:sz="8" w:space="0" w:color="E3193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1937"/>
          <w:left w:val="nil"/>
          <w:bottom w:val="single" w:sz="8" w:space="0" w:color="E3193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1937"/>
          <w:left w:val="nil"/>
          <w:bottom w:val="single" w:sz="8" w:space="0" w:color="E3193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C5C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C5CC"/>
      </w:tcPr>
    </w:tblStylePr>
  </w:style>
  <w:style w:type="table" w:customStyle="1" w:styleId="LightShading-Accent21">
    <w:name w:val="Light Shading - Accent 21"/>
    <w:basedOn w:val="Normlnatabuka"/>
    <w:next w:val="Svetlpodfarbeniezvraznenie2"/>
    <w:uiPriority w:val="60"/>
    <w:rsid w:val="00F609CC"/>
    <w:rPr>
      <w:rFonts w:ascii="Arial" w:hAnsi="Arial"/>
      <w:color w:val="72172D"/>
      <w:lang w:val="fr-CA" w:eastAsia="fr-CA"/>
    </w:rPr>
    <w:tblPr>
      <w:tblStyleRowBandSize w:val="1"/>
      <w:tblStyleColBandSize w:val="1"/>
      <w:tblBorders>
        <w:top w:val="single" w:sz="8" w:space="0" w:color="991F3D"/>
        <w:bottom w:val="single" w:sz="8" w:space="0" w:color="991F3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1F3D"/>
          <w:left w:val="nil"/>
          <w:bottom w:val="single" w:sz="8" w:space="0" w:color="991F3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1F3D"/>
          <w:left w:val="nil"/>
          <w:bottom w:val="single" w:sz="8" w:space="0" w:color="991F3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BBC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BBC8"/>
      </w:tcPr>
    </w:tblStylePr>
  </w:style>
  <w:style w:type="paragraph" w:customStyle="1" w:styleId="TableText">
    <w:name w:val="Table Text"/>
    <w:basedOn w:val="Normlny"/>
    <w:uiPriority w:val="18"/>
    <w:qFormat/>
    <w:rsid w:val="00F609CC"/>
    <w:pPr>
      <w:spacing w:before="0" w:after="0" w:line="240" w:lineRule="auto"/>
      <w:jc w:val="left"/>
    </w:pPr>
    <w:rPr>
      <w:color w:val="363534"/>
      <w:sz w:val="16"/>
      <w:szCs w:val="22"/>
      <w:lang w:val="en-US" w:eastAsia="en-US"/>
    </w:rPr>
  </w:style>
  <w:style w:type="paragraph" w:customStyle="1" w:styleId="TableHeading">
    <w:name w:val="Table Heading"/>
    <w:basedOn w:val="Normlny"/>
    <w:uiPriority w:val="18"/>
    <w:qFormat/>
    <w:rsid w:val="00F609CC"/>
    <w:pPr>
      <w:spacing w:before="0" w:after="0" w:line="240" w:lineRule="auto"/>
      <w:jc w:val="left"/>
    </w:pPr>
    <w:rPr>
      <w:b/>
      <w:color w:val="FFFFFF"/>
      <w:sz w:val="18"/>
      <w:szCs w:val="22"/>
      <w:lang w:val="en-US" w:eastAsia="en-US"/>
    </w:rPr>
  </w:style>
  <w:style w:type="paragraph" w:customStyle="1" w:styleId="TableSubTitle">
    <w:name w:val="Table Sub Title"/>
    <w:basedOn w:val="Normlny"/>
    <w:uiPriority w:val="18"/>
    <w:qFormat/>
    <w:rsid w:val="00F609CC"/>
    <w:pPr>
      <w:spacing w:before="0" w:after="0" w:line="288" w:lineRule="auto"/>
      <w:jc w:val="left"/>
    </w:pPr>
    <w:rPr>
      <w:sz w:val="18"/>
      <w:szCs w:val="18"/>
      <w:lang w:val="en-US" w:eastAsia="en-US"/>
    </w:rPr>
  </w:style>
  <w:style w:type="character" w:styleId="Zstupntext">
    <w:name w:val="Placeholder Text"/>
    <w:basedOn w:val="Predvolenpsmoodseku"/>
    <w:uiPriority w:val="99"/>
    <w:semiHidden/>
    <w:rsid w:val="00F609CC"/>
    <w:rPr>
      <w:color w:val="808080"/>
    </w:rPr>
  </w:style>
  <w:style w:type="paragraph" w:customStyle="1" w:styleId="Appendixheading6">
    <w:name w:val="Appendix heading 6"/>
    <w:basedOn w:val="Nadpis6"/>
    <w:next w:val="Zkladntext"/>
    <w:uiPriority w:val="10"/>
    <w:qFormat/>
    <w:rsid w:val="00F609CC"/>
    <w:pPr>
      <w:keepNext w:val="0"/>
      <w:numPr>
        <w:ilvl w:val="0"/>
        <w:numId w:val="0"/>
      </w:numPr>
      <w:spacing w:before="0" w:after="0" w:line="271" w:lineRule="auto"/>
      <w:jc w:val="left"/>
    </w:pPr>
    <w:rPr>
      <w:b w:val="0"/>
      <w:iCs/>
      <w:caps/>
      <w:color w:val="991F3D"/>
      <w:szCs w:val="22"/>
      <w:lang w:val="en-US" w:eastAsia="en-US"/>
    </w:rPr>
  </w:style>
  <w:style w:type="paragraph" w:customStyle="1" w:styleId="Appendixheading7">
    <w:name w:val="Appendix heading 7"/>
    <w:basedOn w:val="Nadpis7"/>
    <w:next w:val="Zkladntext"/>
    <w:uiPriority w:val="10"/>
    <w:qFormat/>
    <w:rsid w:val="00F609CC"/>
    <w:pPr>
      <w:keepNext w:val="0"/>
      <w:numPr>
        <w:ilvl w:val="0"/>
        <w:numId w:val="0"/>
      </w:numPr>
      <w:spacing w:before="0" w:after="0" w:line="288" w:lineRule="auto"/>
      <w:jc w:val="left"/>
    </w:pPr>
    <w:rPr>
      <w:b w:val="0"/>
      <w:bCs w:val="0"/>
      <w:iCs/>
      <w:color w:val="991F3D"/>
      <w:szCs w:val="22"/>
      <w:u w:val="none"/>
      <w:lang w:val="en-US" w:eastAsia="en-US"/>
    </w:rPr>
  </w:style>
  <w:style w:type="paragraph" w:styleId="Zoznamsodrkami">
    <w:name w:val="List Bullet"/>
    <w:basedOn w:val="Normlny"/>
    <w:uiPriority w:val="1"/>
    <w:qFormat/>
    <w:rsid w:val="00F609CC"/>
    <w:pPr>
      <w:numPr>
        <w:numId w:val="18"/>
      </w:numPr>
      <w:tabs>
        <w:tab w:val="num" w:pos="720"/>
      </w:tabs>
      <w:spacing w:before="0" w:after="40" w:line="288" w:lineRule="auto"/>
      <w:ind w:left="720"/>
      <w:jc w:val="left"/>
    </w:pPr>
    <w:rPr>
      <w:szCs w:val="22"/>
      <w:lang w:val="en-US" w:eastAsia="en-US"/>
    </w:rPr>
  </w:style>
  <w:style w:type="paragraph" w:styleId="Zoznamsodrkami2">
    <w:name w:val="List Bullet 2"/>
    <w:basedOn w:val="Normlny"/>
    <w:uiPriority w:val="1"/>
    <w:qFormat/>
    <w:rsid w:val="00F609CC"/>
    <w:pPr>
      <w:numPr>
        <w:numId w:val="19"/>
      </w:numPr>
      <w:spacing w:before="0" w:after="40" w:line="288" w:lineRule="auto"/>
      <w:ind w:left="432" w:hanging="432"/>
      <w:jc w:val="left"/>
    </w:pPr>
    <w:rPr>
      <w:szCs w:val="22"/>
      <w:lang w:val="en-US" w:eastAsia="en-US"/>
    </w:rPr>
  </w:style>
  <w:style w:type="paragraph" w:styleId="Zoznamsodrkami3">
    <w:name w:val="List Bullet 3"/>
    <w:basedOn w:val="Normlny"/>
    <w:uiPriority w:val="1"/>
    <w:qFormat/>
    <w:rsid w:val="00F609CC"/>
    <w:pPr>
      <w:numPr>
        <w:numId w:val="20"/>
      </w:numPr>
      <w:spacing w:before="0" w:after="40" w:line="288" w:lineRule="auto"/>
      <w:ind w:left="720"/>
      <w:jc w:val="left"/>
    </w:pPr>
    <w:rPr>
      <w:szCs w:val="22"/>
      <w:lang w:val="en-US" w:eastAsia="en-US"/>
    </w:rPr>
  </w:style>
  <w:style w:type="paragraph" w:styleId="Zoznamsodrkami4">
    <w:name w:val="List Bullet 4"/>
    <w:basedOn w:val="Normlny"/>
    <w:uiPriority w:val="1"/>
    <w:qFormat/>
    <w:rsid w:val="00F609CC"/>
    <w:pPr>
      <w:numPr>
        <w:numId w:val="21"/>
      </w:numPr>
      <w:spacing w:before="0" w:after="0" w:line="288" w:lineRule="auto"/>
      <w:ind w:left="720"/>
      <w:contextualSpacing/>
      <w:jc w:val="left"/>
    </w:pPr>
    <w:rPr>
      <w:szCs w:val="22"/>
      <w:lang w:val="en-US" w:eastAsia="en-US"/>
    </w:rPr>
  </w:style>
  <w:style w:type="paragraph" w:customStyle="1" w:styleId="BodyText">
    <w:name w:val="BodyText"/>
    <w:link w:val="BodyTextChar"/>
    <w:rsid w:val="00F609CC"/>
    <w:pPr>
      <w:spacing w:before="120" w:line="320" w:lineRule="exact"/>
      <w:jc w:val="both"/>
    </w:pPr>
    <w:rPr>
      <w:rFonts w:ascii="Verdana" w:eastAsia="PMingLiU" w:hAnsi="Verdana" w:cs="Arial"/>
      <w:bCs/>
      <w:sz w:val="18"/>
      <w:szCs w:val="18"/>
      <w:lang w:val="en-GB" w:eastAsia="en-US"/>
    </w:rPr>
  </w:style>
  <w:style w:type="character" w:customStyle="1" w:styleId="BodyTextChar">
    <w:name w:val="BodyText Char"/>
    <w:basedOn w:val="Predvolenpsmoodseku"/>
    <w:link w:val="BodyText"/>
    <w:locked/>
    <w:rsid w:val="00F609CC"/>
    <w:rPr>
      <w:rFonts w:ascii="Verdana" w:eastAsia="PMingLiU" w:hAnsi="Verdana" w:cs="Arial"/>
      <w:bCs/>
      <w:sz w:val="18"/>
      <w:szCs w:val="18"/>
      <w:lang w:val="en-GB" w:eastAsia="en-US"/>
    </w:rPr>
  </w:style>
  <w:style w:type="paragraph" w:customStyle="1" w:styleId="BodyTextbold">
    <w:name w:val="BodyText bold"/>
    <w:basedOn w:val="BodyText"/>
    <w:next w:val="BodyText"/>
    <w:uiPriority w:val="99"/>
    <w:rsid w:val="00F609CC"/>
    <w:pPr>
      <w:spacing w:after="60"/>
    </w:pPr>
    <w:rPr>
      <w:rFonts w:cs="Arial Bold"/>
      <w:b/>
    </w:rPr>
  </w:style>
  <w:style w:type="paragraph" w:styleId="Textvysvetlivky">
    <w:name w:val="endnote text"/>
    <w:basedOn w:val="Normlny"/>
    <w:link w:val="TextvysvetlivkyChar"/>
    <w:uiPriority w:val="99"/>
    <w:rsid w:val="00F609CC"/>
    <w:pPr>
      <w:spacing w:before="120" w:after="0" w:line="320" w:lineRule="exact"/>
    </w:pPr>
    <w:rPr>
      <w:rFonts w:eastAsia="PMingLiU" w:cs="Arial"/>
      <w:szCs w:val="20"/>
      <w:lang w:val="en-GB" w:eastAsia="zh-TW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F609CC"/>
    <w:rPr>
      <w:rFonts w:ascii="Arial" w:eastAsia="PMingLiU" w:hAnsi="Arial" w:cs="Arial"/>
      <w:lang w:val="en-GB" w:eastAsia="zh-TW"/>
    </w:rPr>
  </w:style>
  <w:style w:type="paragraph" w:styleId="Register1">
    <w:name w:val="index 1"/>
    <w:basedOn w:val="BodyText"/>
    <w:next w:val="BodyText"/>
    <w:uiPriority w:val="99"/>
    <w:rsid w:val="00F609CC"/>
    <w:pPr>
      <w:tabs>
        <w:tab w:val="right" w:pos="8789"/>
      </w:tabs>
      <w:spacing w:before="0"/>
      <w:ind w:right="284"/>
      <w:jc w:val="left"/>
    </w:pPr>
  </w:style>
  <w:style w:type="paragraph" w:customStyle="1" w:styleId="Heading1Unnumbered">
    <w:name w:val="Heading_1 Unnumbered"/>
    <w:basedOn w:val="Nadpis1"/>
    <w:next w:val="BodyText"/>
    <w:uiPriority w:val="99"/>
    <w:rsid w:val="00F609CC"/>
    <w:pPr>
      <w:numPr>
        <w:numId w:val="0"/>
      </w:numPr>
      <w:spacing w:before="0" w:after="360" w:line="360" w:lineRule="exact"/>
      <w:jc w:val="left"/>
    </w:pPr>
    <w:rPr>
      <w:rFonts w:ascii="Verdana" w:eastAsia="PMingLiU" w:hAnsi="Verdana" w:cs="Arial"/>
      <w:b/>
      <w:bCs/>
      <w:color w:val="000000"/>
      <w:sz w:val="24"/>
      <w:szCs w:val="30"/>
      <w:lang w:val="en-GB" w:eastAsia="en-US"/>
    </w:rPr>
  </w:style>
  <w:style w:type="paragraph" w:customStyle="1" w:styleId="BodyTextBulleted">
    <w:name w:val="BodyText Bulleted"/>
    <w:basedOn w:val="BodyText"/>
    <w:uiPriority w:val="99"/>
    <w:rsid w:val="00F609CC"/>
    <w:pPr>
      <w:numPr>
        <w:numId w:val="25"/>
      </w:numPr>
      <w:tabs>
        <w:tab w:val="clear" w:pos="284"/>
      </w:tabs>
      <w:ind w:left="720" w:hanging="360"/>
      <w:jc w:val="left"/>
    </w:pPr>
  </w:style>
  <w:style w:type="paragraph" w:customStyle="1" w:styleId="BodyTextNumbered">
    <w:name w:val="BodyText Numbered"/>
    <w:basedOn w:val="BodyText"/>
    <w:uiPriority w:val="99"/>
    <w:rsid w:val="00F609CC"/>
    <w:pPr>
      <w:numPr>
        <w:numId w:val="26"/>
      </w:numPr>
      <w:tabs>
        <w:tab w:val="clear" w:pos="284"/>
      </w:tabs>
      <w:ind w:left="720" w:hanging="360"/>
    </w:pPr>
  </w:style>
  <w:style w:type="paragraph" w:customStyle="1" w:styleId="Contents">
    <w:name w:val="Contents"/>
    <w:next w:val="BodyText"/>
    <w:uiPriority w:val="99"/>
    <w:semiHidden/>
    <w:rsid w:val="00F609CC"/>
    <w:pPr>
      <w:pageBreakBefore/>
      <w:spacing w:after="360"/>
    </w:pPr>
    <w:rPr>
      <w:rFonts w:ascii="Arial" w:eastAsia="PMingLiU" w:hAnsi="Arial" w:cs="Arial"/>
      <w:sz w:val="90"/>
      <w:szCs w:val="90"/>
      <w:lang w:val="fr-FR" w:eastAsia="en-US"/>
    </w:rPr>
  </w:style>
  <w:style w:type="paragraph" w:customStyle="1" w:styleId="Picture">
    <w:name w:val="Picture"/>
    <w:next w:val="Popis"/>
    <w:uiPriority w:val="99"/>
    <w:rsid w:val="00F609CC"/>
    <w:pPr>
      <w:keepNext/>
      <w:spacing w:before="120"/>
      <w:jc w:val="center"/>
    </w:pPr>
    <w:rPr>
      <w:rFonts w:ascii="Arial" w:eastAsia="PMingLiU" w:hAnsi="Arial" w:cs="Arial"/>
      <w:bCs/>
      <w:spacing w:val="8"/>
      <w:sz w:val="22"/>
      <w:szCs w:val="18"/>
      <w:lang w:val="en-GB" w:eastAsia="en-US"/>
    </w:rPr>
  </w:style>
  <w:style w:type="paragraph" w:customStyle="1" w:styleId="Sub-title">
    <w:name w:val="Sub-title..."/>
    <w:next w:val="BodyText"/>
    <w:uiPriority w:val="99"/>
    <w:rsid w:val="00F609CC"/>
    <w:pPr>
      <w:spacing w:after="240" w:line="400" w:lineRule="exact"/>
      <w:ind w:left="-567"/>
    </w:pPr>
    <w:rPr>
      <w:rFonts w:ascii="Arial" w:eastAsia="PMingLiU" w:hAnsi="Arial" w:cs="Arial"/>
      <w:b/>
      <w:bCs/>
      <w:spacing w:val="8"/>
      <w:sz w:val="36"/>
      <w:szCs w:val="36"/>
      <w:lang w:val="en-GB" w:eastAsia="en-US"/>
    </w:rPr>
  </w:style>
  <w:style w:type="paragraph" w:customStyle="1" w:styleId="Title">
    <w:name w:val="Title..."/>
    <w:next w:val="BodyText"/>
    <w:uiPriority w:val="99"/>
    <w:rsid w:val="00F609CC"/>
    <w:pPr>
      <w:spacing w:before="3000" w:after="120" w:line="400" w:lineRule="exact"/>
      <w:ind w:left="-567"/>
    </w:pPr>
    <w:rPr>
      <w:rFonts w:ascii="Arial" w:eastAsia="PMingLiU" w:hAnsi="Arial" w:cs="Arial"/>
      <w:b/>
      <w:bCs/>
      <w:kern w:val="28"/>
      <w:sz w:val="36"/>
      <w:szCs w:val="36"/>
      <w:lang w:val="en-GB" w:eastAsia="en-US"/>
    </w:rPr>
  </w:style>
  <w:style w:type="paragraph" w:customStyle="1" w:styleId="HeaderKapitel">
    <w:name w:val="Header Kapitel"/>
    <w:basedOn w:val="Hlavika"/>
    <w:uiPriority w:val="99"/>
    <w:semiHidden/>
    <w:rsid w:val="00F609CC"/>
    <w:pPr>
      <w:tabs>
        <w:tab w:val="clear" w:pos="4536"/>
        <w:tab w:val="clear" w:pos="9072"/>
      </w:tabs>
      <w:spacing w:before="0" w:after="0" w:line="240" w:lineRule="auto"/>
      <w:jc w:val="right"/>
    </w:pPr>
    <w:rPr>
      <w:rFonts w:eastAsia="PMingLiU" w:cs="Arial"/>
      <w:color w:val="8D979B"/>
      <w:sz w:val="15"/>
      <w:szCs w:val="15"/>
      <w:lang w:val="en-GB" w:eastAsia="zh-TW"/>
    </w:rPr>
  </w:style>
  <w:style w:type="paragraph" w:customStyle="1" w:styleId="TableBulleted">
    <w:name w:val="Table Bulleted"/>
    <w:basedOn w:val="Normlny"/>
    <w:uiPriority w:val="99"/>
    <w:semiHidden/>
    <w:rsid w:val="00F609CC"/>
    <w:pPr>
      <w:numPr>
        <w:numId w:val="27"/>
      </w:numPr>
      <w:spacing w:before="120" w:after="0" w:line="280" w:lineRule="exact"/>
    </w:pPr>
    <w:rPr>
      <w:rFonts w:eastAsia="PMingLiU" w:cs="Arial"/>
      <w:sz w:val="18"/>
      <w:szCs w:val="18"/>
      <w:lang w:val="en-GB" w:eastAsia="en-US"/>
    </w:rPr>
  </w:style>
  <w:style w:type="paragraph" w:customStyle="1" w:styleId="AppendixHeading10">
    <w:name w:val="Appendix Heading 1"/>
    <w:basedOn w:val="Nadpis2"/>
    <w:uiPriority w:val="99"/>
    <w:rsid w:val="00F609CC"/>
    <w:pPr>
      <w:numPr>
        <w:ilvl w:val="0"/>
        <w:numId w:val="0"/>
      </w:numPr>
      <w:spacing w:line="320" w:lineRule="exact"/>
      <w:jc w:val="left"/>
    </w:pPr>
    <w:rPr>
      <w:rFonts w:ascii="Verdana" w:eastAsia="PMingLiU" w:hAnsi="Verdana" w:cs="Arial Bold"/>
      <w:b/>
      <w:caps w:val="0"/>
      <w:color w:val="000000"/>
      <w:sz w:val="22"/>
      <w:szCs w:val="22"/>
      <w:lang w:val="en-GB" w:eastAsia="en-US"/>
    </w:rPr>
  </w:style>
  <w:style w:type="paragraph" w:styleId="Zoznamobrzkov">
    <w:name w:val="table of figures"/>
    <w:basedOn w:val="BodyText"/>
    <w:next w:val="BodyText"/>
    <w:uiPriority w:val="99"/>
    <w:rsid w:val="00F609CC"/>
    <w:pPr>
      <w:spacing w:before="0" w:line="276" w:lineRule="auto"/>
      <w:ind w:left="400" w:hanging="400"/>
      <w:jc w:val="left"/>
    </w:pPr>
    <w:rPr>
      <w:rFonts w:asciiTheme="minorHAnsi" w:eastAsia="Times New Roman" w:hAnsiTheme="minorHAnsi" w:cstheme="minorHAnsi"/>
      <w:bCs w:val="0"/>
      <w:caps/>
      <w:sz w:val="20"/>
      <w:szCs w:val="20"/>
      <w:lang w:val="sk-SK" w:eastAsia="cs-CZ"/>
    </w:rPr>
  </w:style>
  <w:style w:type="paragraph" w:customStyle="1" w:styleId="AppendixHeading20">
    <w:name w:val="Appendix Heading 2"/>
    <w:basedOn w:val="Nadpis3"/>
    <w:next w:val="BodyText"/>
    <w:uiPriority w:val="99"/>
    <w:rsid w:val="00F609CC"/>
    <w:pPr>
      <w:numPr>
        <w:ilvl w:val="0"/>
        <w:numId w:val="0"/>
      </w:numPr>
      <w:spacing w:before="120" w:line="320" w:lineRule="exact"/>
      <w:jc w:val="left"/>
    </w:pPr>
    <w:rPr>
      <w:rFonts w:eastAsia="PMingLiU" w:cs="Arial Bold"/>
      <w:b/>
      <w:bCs/>
      <w:caps w:val="0"/>
      <w:color w:val="000000"/>
      <w:sz w:val="18"/>
      <w:szCs w:val="18"/>
      <w:lang w:val="en-GB" w:eastAsia="en-US"/>
    </w:rPr>
  </w:style>
  <w:style w:type="paragraph" w:customStyle="1" w:styleId="AppendixHeading">
    <w:name w:val="Appendix Heading"/>
    <w:basedOn w:val="Nadpis1"/>
    <w:next w:val="BodyText"/>
    <w:uiPriority w:val="99"/>
    <w:rsid w:val="00F609CC"/>
    <w:pPr>
      <w:numPr>
        <w:numId w:val="28"/>
      </w:numPr>
      <w:spacing w:before="0" w:after="360" w:line="360" w:lineRule="exact"/>
      <w:ind w:left="0"/>
      <w:jc w:val="left"/>
    </w:pPr>
    <w:rPr>
      <w:rFonts w:ascii="Verdana" w:eastAsia="PMingLiU" w:hAnsi="Verdana" w:cs="Arial"/>
      <w:b/>
      <w:bCs/>
      <w:color w:val="000000"/>
      <w:sz w:val="24"/>
      <w:szCs w:val="30"/>
      <w:lang w:val="en-GB" w:eastAsia="en-US"/>
    </w:rPr>
  </w:style>
  <w:style w:type="paragraph" w:customStyle="1" w:styleId="Backovercaptions">
    <w:name w:val="Backover captions"/>
    <w:basedOn w:val="BodyText"/>
    <w:next w:val="BodyText"/>
    <w:uiPriority w:val="99"/>
    <w:semiHidden/>
    <w:rsid w:val="00F609CC"/>
    <w:pPr>
      <w:spacing w:line="200" w:lineRule="exact"/>
      <w:jc w:val="left"/>
    </w:pPr>
    <w:rPr>
      <w:color w:val="FFFFFF"/>
      <w:sz w:val="15"/>
      <w:szCs w:val="15"/>
    </w:rPr>
  </w:style>
  <w:style w:type="paragraph" w:customStyle="1" w:styleId="Backovercontacts">
    <w:name w:val="Backover contacts"/>
    <w:next w:val="BodyText"/>
    <w:uiPriority w:val="99"/>
    <w:semiHidden/>
    <w:rsid w:val="00F609CC"/>
    <w:pPr>
      <w:framePr w:hSpace="142" w:wrap="around" w:vAnchor="page" w:hAnchor="text" w:x="-566" w:y="2382"/>
      <w:spacing w:after="80"/>
    </w:pPr>
    <w:rPr>
      <w:rFonts w:ascii="Arial Bold" w:eastAsia="PMingLiU" w:hAnsi="Arial Bold" w:cs="Arial Bold"/>
      <w:b/>
      <w:color w:val="8D979B"/>
      <w:sz w:val="15"/>
      <w:szCs w:val="15"/>
      <w:lang w:val="en-US" w:eastAsia="en-US"/>
    </w:rPr>
  </w:style>
  <w:style w:type="paragraph" w:customStyle="1" w:styleId="Backoverinformation">
    <w:name w:val="Backover information"/>
    <w:next w:val="BodyText"/>
    <w:uiPriority w:val="99"/>
    <w:semiHidden/>
    <w:rsid w:val="00F609CC"/>
    <w:pPr>
      <w:framePr w:hSpace="142" w:wrap="around" w:vAnchor="page" w:hAnchor="text" w:x="-566" w:y="2382"/>
      <w:spacing w:line="200" w:lineRule="exact"/>
    </w:pPr>
    <w:rPr>
      <w:rFonts w:ascii="Arial" w:eastAsia="PMingLiU" w:hAnsi="Arial" w:cs="Arial"/>
      <w:sz w:val="14"/>
      <w:szCs w:val="15"/>
      <w:lang w:val="en-US" w:eastAsia="en-US"/>
    </w:rPr>
  </w:style>
  <w:style w:type="paragraph" w:customStyle="1" w:styleId="boilerplate">
    <w:name w:val="boilerplate"/>
    <w:uiPriority w:val="99"/>
    <w:semiHidden/>
    <w:rsid w:val="00F609CC"/>
    <w:pPr>
      <w:spacing w:line="200" w:lineRule="exact"/>
      <w:jc w:val="both"/>
    </w:pPr>
    <w:rPr>
      <w:rFonts w:ascii="Arial" w:eastAsia="PMingLiU" w:hAnsi="Arial" w:cs="Arial"/>
      <w:spacing w:val="8"/>
      <w:sz w:val="14"/>
      <w:szCs w:val="18"/>
      <w:lang w:val="en-GB" w:eastAsia="en-US"/>
    </w:rPr>
  </w:style>
  <w:style w:type="paragraph" w:customStyle="1" w:styleId="TabHeading">
    <w:name w:val="Tab Heading"/>
    <w:basedOn w:val="BodyText"/>
    <w:uiPriority w:val="99"/>
    <w:rsid w:val="00F609CC"/>
    <w:pPr>
      <w:keepNext/>
      <w:spacing w:before="0"/>
    </w:pPr>
    <w:rPr>
      <w:rFonts w:cs="Arial Bold"/>
      <w:b/>
    </w:rPr>
  </w:style>
  <w:style w:type="paragraph" w:customStyle="1" w:styleId="TabText">
    <w:name w:val="Tab Text"/>
    <w:basedOn w:val="BodyText"/>
    <w:link w:val="TabTextChar"/>
    <w:uiPriority w:val="99"/>
    <w:rsid w:val="00F609CC"/>
    <w:pPr>
      <w:spacing w:before="0"/>
      <w:jc w:val="left"/>
    </w:pPr>
  </w:style>
  <w:style w:type="character" w:customStyle="1" w:styleId="TabTextChar">
    <w:name w:val="Tab Text Char"/>
    <w:basedOn w:val="BodyTextChar"/>
    <w:link w:val="TabText"/>
    <w:uiPriority w:val="99"/>
    <w:locked/>
    <w:rsid w:val="00F609CC"/>
    <w:rPr>
      <w:rFonts w:ascii="Verdana" w:eastAsia="PMingLiU" w:hAnsi="Verdana" w:cs="Arial"/>
      <w:bCs/>
      <w:sz w:val="18"/>
      <w:szCs w:val="18"/>
      <w:lang w:val="en-GB" w:eastAsia="en-US"/>
    </w:rPr>
  </w:style>
  <w:style w:type="paragraph" w:styleId="Nadpisregistra">
    <w:name w:val="index heading"/>
    <w:basedOn w:val="BodyText"/>
    <w:next w:val="BodyText"/>
    <w:uiPriority w:val="99"/>
    <w:rsid w:val="00F609CC"/>
    <w:pPr>
      <w:jc w:val="left"/>
    </w:pPr>
    <w:rPr>
      <w:b/>
      <w:bCs w:val="0"/>
    </w:rPr>
  </w:style>
  <w:style w:type="paragraph" w:customStyle="1" w:styleId="DocumentType">
    <w:name w:val="Document Type"/>
    <w:basedOn w:val="BodyText"/>
    <w:next w:val="BodyText"/>
    <w:uiPriority w:val="99"/>
    <w:rsid w:val="00F609CC"/>
    <w:pPr>
      <w:spacing w:before="0"/>
      <w:ind w:left="-567"/>
    </w:pPr>
    <w:rPr>
      <w:sz w:val="22"/>
      <w:szCs w:val="22"/>
    </w:rPr>
  </w:style>
  <w:style w:type="paragraph" w:styleId="Register2">
    <w:name w:val="index 2"/>
    <w:basedOn w:val="BodyText"/>
    <w:next w:val="BodyText"/>
    <w:uiPriority w:val="99"/>
    <w:rsid w:val="00F609CC"/>
    <w:pPr>
      <w:tabs>
        <w:tab w:val="right" w:pos="8789"/>
      </w:tabs>
      <w:spacing w:before="0"/>
      <w:ind w:left="170" w:right="284"/>
    </w:pPr>
  </w:style>
  <w:style w:type="table" w:customStyle="1" w:styleId="TableLogica">
    <w:name w:val="Table Logica"/>
    <w:uiPriority w:val="99"/>
    <w:rsid w:val="00F609CC"/>
    <w:rPr>
      <w:rFonts w:ascii="Arial" w:eastAsia="PMingLiU" w:hAnsi="Arial"/>
    </w:rPr>
    <w:tblPr>
      <w:tblInd w:w="0" w:type="dxa"/>
      <w:tblBorders>
        <w:top w:val="single" w:sz="12" w:space="0" w:color="FFCC00"/>
        <w:bottom w:val="single" w:sz="4" w:space="0" w:color="auto"/>
        <w:insideH w:val="single" w:sz="4" w:space="0" w:color="auto"/>
      </w:tblBorders>
      <w:tblCellMar>
        <w:top w:w="0" w:type="dxa"/>
        <w:left w:w="0" w:type="dxa"/>
        <w:bottom w:w="57" w:type="dxa"/>
        <w:right w:w="57" w:type="dxa"/>
      </w:tblCellMar>
    </w:tblPr>
  </w:style>
  <w:style w:type="character" w:styleId="SkratkaHTML">
    <w:name w:val="HTML Acronym"/>
    <w:basedOn w:val="Predvolenpsmoodseku"/>
    <w:uiPriority w:val="99"/>
    <w:rsid w:val="00F609CC"/>
    <w:rPr>
      <w:rFonts w:cs="Times New Roman"/>
      <w:lang w:val="en-GB"/>
    </w:rPr>
  </w:style>
  <w:style w:type="character" w:styleId="CitciaHTML">
    <w:name w:val="HTML Cite"/>
    <w:basedOn w:val="Predvolenpsmoodseku"/>
    <w:uiPriority w:val="99"/>
    <w:rsid w:val="00F609CC"/>
    <w:rPr>
      <w:rFonts w:cs="Times New Roman"/>
      <w:i/>
      <w:iCs/>
      <w:lang w:val="en-GB"/>
    </w:rPr>
  </w:style>
  <w:style w:type="character" w:styleId="KdHTML">
    <w:name w:val="HTML Code"/>
    <w:basedOn w:val="Predvolenpsmoodseku"/>
    <w:uiPriority w:val="99"/>
    <w:rsid w:val="00F609CC"/>
    <w:rPr>
      <w:rFonts w:ascii="Courier New" w:hAnsi="Courier New" w:cs="Courier New"/>
      <w:sz w:val="20"/>
      <w:szCs w:val="20"/>
      <w:lang w:val="en-GB"/>
    </w:rPr>
  </w:style>
  <w:style w:type="character" w:styleId="DefinciaHTML">
    <w:name w:val="HTML Definition"/>
    <w:basedOn w:val="Predvolenpsmoodseku"/>
    <w:uiPriority w:val="99"/>
    <w:rsid w:val="00F609CC"/>
    <w:rPr>
      <w:rFonts w:cs="Times New Roman"/>
      <w:i/>
      <w:iCs/>
      <w:lang w:val="en-GB"/>
    </w:rPr>
  </w:style>
  <w:style w:type="character" w:styleId="KlvesnicaHTML">
    <w:name w:val="HTML Keyboard"/>
    <w:basedOn w:val="Predvolenpsmoodseku"/>
    <w:uiPriority w:val="99"/>
    <w:rsid w:val="00F609CC"/>
    <w:rPr>
      <w:rFonts w:ascii="Courier New" w:hAnsi="Courier New" w:cs="Courier New"/>
      <w:sz w:val="20"/>
      <w:szCs w:val="20"/>
      <w:lang w:val="en-GB"/>
    </w:rPr>
  </w:style>
  <w:style w:type="character" w:styleId="UkkaHTML">
    <w:name w:val="HTML Sample"/>
    <w:basedOn w:val="Predvolenpsmoodseku"/>
    <w:uiPriority w:val="99"/>
    <w:rsid w:val="00F609CC"/>
    <w:rPr>
      <w:rFonts w:ascii="Courier New" w:hAnsi="Courier New" w:cs="Courier New"/>
      <w:lang w:val="en-GB"/>
    </w:rPr>
  </w:style>
  <w:style w:type="character" w:styleId="PremennHTML">
    <w:name w:val="HTML Variable"/>
    <w:basedOn w:val="Predvolenpsmoodseku"/>
    <w:uiPriority w:val="99"/>
    <w:rsid w:val="00F609CC"/>
    <w:rPr>
      <w:rFonts w:cs="Times New Roman"/>
      <w:i/>
      <w:iCs/>
      <w:lang w:val="en-GB"/>
    </w:rPr>
  </w:style>
  <w:style w:type="character" w:styleId="sloriadka">
    <w:name w:val="line number"/>
    <w:basedOn w:val="Predvolenpsmoodseku"/>
    <w:uiPriority w:val="99"/>
    <w:rsid w:val="00F609CC"/>
    <w:rPr>
      <w:rFonts w:cs="Times New Roman"/>
      <w:lang w:val="en-GB"/>
    </w:rPr>
  </w:style>
  <w:style w:type="paragraph" w:customStyle="1" w:styleId="SectionNumber">
    <w:name w:val="Section Number"/>
    <w:next w:val="BodyText"/>
    <w:uiPriority w:val="99"/>
    <w:rsid w:val="00F609CC"/>
    <w:pPr>
      <w:framePr w:w="4583" w:h="5093" w:hRule="exact" w:hSpace="57" w:wrap="notBeside" w:vAnchor="page" w:hAnchor="page" w:x="6181" w:y="10774" w:anchorLock="1"/>
      <w:pBdr>
        <w:top w:val="single" w:sz="6" w:space="4" w:color="FFFFFF"/>
        <w:left w:val="single" w:sz="6" w:space="7" w:color="FFFFFF"/>
        <w:bottom w:val="single" w:sz="6" w:space="4" w:color="FFFFFF"/>
        <w:right w:val="single" w:sz="6" w:space="7" w:color="FFFFFF"/>
      </w:pBdr>
      <w:jc w:val="right"/>
    </w:pPr>
    <w:rPr>
      <w:rFonts w:ascii="Arial" w:eastAsia="PMingLiU" w:hAnsi="Arial"/>
      <w:b/>
      <w:bCs/>
      <w:color w:val="8D979B"/>
      <w:sz w:val="500"/>
      <w:szCs w:val="500"/>
      <w:lang w:val="en-GB" w:eastAsia="en-US"/>
    </w:rPr>
  </w:style>
  <w:style w:type="paragraph" w:customStyle="1" w:styleId="SectionTitle">
    <w:name w:val="Section Title"/>
    <w:next w:val="BodyText"/>
    <w:link w:val="SectionTitleChar"/>
    <w:uiPriority w:val="99"/>
    <w:rsid w:val="00F609CC"/>
    <w:pPr>
      <w:pageBreakBefore/>
      <w:spacing w:before="480"/>
    </w:pPr>
    <w:rPr>
      <w:rFonts w:ascii="Arial" w:eastAsia="PMingLiU" w:hAnsi="Arial" w:cs="Arial"/>
      <w:sz w:val="90"/>
      <w:szCs w:val="90"/>
      <w:lang w:val="en-GB" w:eastAsia="en-US"/>
    </w:rPr>
  </w:style>
  <w:style w:type="character" w:customStyle="1" w:styleId="SectionTitleChar">
    <w:name w:val="Section Title Char"/>
    <w:basedOn w:val="Predvolenpsmoodseku"/>
    <w:link w:val="SectionTitle"/>
    <w:uiPriority w:val="99"/>
    <w:locked/>
    <w:rsid w:val="00F609CC"/>
    <w:rPr>
      <w:rFonts w:ascii="Arial" w:eastAsia="PMingLiU" w:hAnsi="Arial" w:cs="Arial"/>
      <w:sz w:val="90"/>
      <w:szCs w:val="90"/>
      <w:lang w:val="en-GB" w:eastAsia="en-US"/>
    </w:rPr>
  </w:style>
  <w:style w:type="paragraph" w:customStyle="1" w:styleId="SectionPage7pt">
    <w:name w:val="SectionPage 7pt"/>
    <w:basedOn w:val="Normlny"/>
    <w:next w:val="BodyText"/>
    <w:uiPriority w:val="99"/>
    <w:rsid w:val="00F609CC"/>
    <w:pPr>
      <w:framePr w:w="3397" w:h="1213" w:hRule="exact" w:hSpace="180" w:wrap="around" w:vAnchor="text" w:hAnchor="page" w:x="3240" w:y="10554"/>
      <w:spacing w:before="0" w:after="0" w:line="200" w:lineRule="exact"/>
      <w:jc w:val="right"/>
    </w:pPr>
    <w:rPr>
      <w:rFonts w:eastAsia="PMingLiU" w:cs="Arial"/>
      <w:color w:val="8D979B"/>
      <w:sz w:val="14"/>
      <w:szCs w:val="14"/>
      <w:lang w:val="en-GB" w:eastAsia="zh-TW"/>
    </w:rPr>
  </w:style>
  <w:style w:type="paragraph" w:styleId="Normlnysozarkami">
    <w:name w:val="Normal Indent"/>
    <w:basedOn w:val="Normlny"/>
    <w:uiPriority w:val="99"/>
    <w:rsid w:val="00F609CC"/>
    <w:pPr>
      <w:overflowPunct w:val="0"/>
      <w:autoSpaceDE w:val="0"/>
      <w:autoSpaceDN w:val="0"/>
      <w:adjustRightInd w:val="0"/>
      <w:spacing w:before="120" w:line="240" w:lineRule="auto"/>
      <w:ind w:left="708"/>
      <w:jc w:val="left"/>
      <w:textAlignment w:val="baseline"/>
    </w:pPr>
    <w:rPr>
      <w:rFonts w:ascii="Times New Roman" w:eastAsia="PMingLiU" w:hAnsi="Times New Roman"/>
      <w:sz w:val="22"/>
      <w:szCs w:val="20"/>
      <w:lang w:val="cs-CZ" w:eastAsia="en-US"/>
    </w:rPr>
  </w:style>
  <w:style w:type="paragraph" w:customStyle="1" w:styleId="Backovercompany">
    <w:name w:val="Backover company"/>
    <w:basedOn w:val="Backoverinformation"/>
    <w:uiPriority w:val="99"/>
    <w:semiHidden/>
    <w:rsid w:val="00F609CC"/>
    <w:pPr>
      <w:framePr w:wrap="around"/>
    </w:pPr>
  </w:style>
  <w:style w:type="paragraph" w:customStyle="1" w:styleId="Nadpis">
    <w:name w:val="Nadpis"/>
    <w:basedOn w:val="Normlny"/>
    <w:rsid w:val="00F609CC"/>
    <w:pPr>
      <w:overflowPunct w:val="0"/>
      <w:autoSpaceDE w:val="0"/>
      <w:autoSpaceDN w:val="0"/>
      <w:adjustRightInd w:val="0"/>
      <w:spacing w:before="120" w:after="0" w:line="240" w:lineRule="auto"/>
      <w:jc w:val="right"/>
      <w:textAlignment w:val="baseline"/>
    </w:pPr>
    <w:rPr>
      <w:rFonts w:eastAsia="PMingLiU" w:cs="Arial"/>
      <w:b/>
      <w:bCs/>
      <w:sz w:val="44"/>
      <w:lang w:eastAsia="en-US"/>
    </w:rPr>
  </w:style>
  <w:style w:type="paragraph" w:styleId="truktradokumentu">
    <w:name w:val="Document Map"/>
    <w:basedOn w:val="Normlny"/>
    <w:link w:val="truktradokumentuChar"/>
    <w:rsid w:val="00F609CC"/>
    <w:pPr>
      <w:spacing w:before="120" w:after="0" w:line="320" w:lineRule="exact"/>
    </w:pPr>
    <w:rPr>
      <w:rFonts w:ascii="Tahoma" w:eastAsia="PMingLiU" w:hAnsi="Tahoma" w:cs="Tahoma"/>
      <w:sz w:val="16"/>
      <w:szCs w:val="16"/>
      <w:lang w:val="en-GB" w:eastAsia="zh-TW"/>
    </w:rPr>
  </w:style>
  <w:style w:type="character" w:customStyle="1" w:styleId="truktradokumentuChar">
    <w:name w:val="Štruktúra dokumentu Char"/>
    <w:basedOn w:val="Predvolenpsmoodseku"/>
    <w:link w:val="truktradokumentu"/>
    <w:rsid w:val="00F609CC"/>
    <w:rPr>
      <w:rFonts w:ascii="Tahoma" w:eastAsia="PMingLiU" w:hAnsi="Tahoma" w:cs="Tahoma"/>
      <w:sz w:val="16"/>
      <w:szCs w:val="16"/>
      <w:lang w:val="en-GB" w:eastAsia="zh-TW"/>
    </w:rPr>
  </w:style>
  <w:style w:type="paragraph" w:customStyle="1" w:styleId="Q09Textbullet1">
    <w:name w:val="Q_09_Text_bullet1"/>
    <w:basedOn w:val="Normlny"/>
    <w:qFormat/>
    <w:rsid w:val="00F609CC"/>
    <w:pPr>
      <w:numPr>
        <w:numId w:val="29"/>
      </w:numPr>
      <w:tabs>
        <w:tab w:val="right" w:pos="8280"/>
      </w:tabs>
      <w:spacing w:before="0" w:line="240" w:lineRule="auto"/>
    </w:pPr>
    <w:rPr>
      <w:rFonts w:ascii="Tahoma" w:hAnsi="Tahoma" w:cs="Tahoma"/>
      <w:sz w:val="18"/>
      <w:szCs w:val="22"/>
      <w:lang w:eastAsia="en-US"/>
    </w:rPr>
  </w:style>
  <w:style w:type="paragraph" w:customStyle="1" w:styleId="Q10Textbullet2">
    <w:name w:val="Q_10_Text_bullet2"/>
    <w:basedOn w:val="Normlny"/>
    <w:qFormat/>
    <w:rsid w:val="00F609CC"/>
    <w:pPr>
      <w:numPr>
        <w:ilvl w:val="1"/>
        <w:numId w:val="29"/>
      </w:numPr>
      <w:tabs>
        <w:tab w:val="right" w:pos="8280"/>
      </w:tabs>
      <w:spacing w:before="0" w:line="240" w:lineRule="auto"/>
    </w:pPr>
    <w:rPr>
      <w:rFonts w:ascii="Tahoma" w:hAnsi="Tahoma" w:cs="Tahoma"/>
      <w:sz w:val="18"/>
      <w:szCs w:val="22"/>
      <w:lang w:eastAsia="en-US"/>
    </w:rPr>
  </w:style>
  <w:style w:type="paragraph" w:customStyle="1" w:styleId="LOGContentsTitle">
    <w:name w:val="LOG_Contents Title"/>
    <w:basedOn w:val="Normlny"/>
    <w:qFormat/>
    <w:rsid w:val="00F609CC"/>
    <w:pPr>
      <w:spacing w:before="0" w:after="320" w:line="400" w:lineRule="exact"/>
      <w:jc w:val="left"/>
    </w:pPr>
    <w:rPr>
      <w:rFonts w:ascii="Verdana" w:eastAsia="Calibri" w:hAnsi="Verdana"/>
      <w:caps/>
      <w:sz w:val="32"/>
      <w:szCs w:val="22"/>
      <w:lang w:val="en-GB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F609CC"/>
    <w:pPr>
      <w:spacing w:before="0" w:after="0" w:line="240" w:lineRule="auto"/>
      <w:jc w:val="left"/>
    </w:pPr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F609CC"/>
    <w:rPr>
      <w:rFonts w:ascii="Consolas" w:eastAsia="Calibri" w:hAnsi="Consolas"/>
      <w:sz w:val="21"/>
      <w:szCs w:val="21"/>
      <w:lang w:val="sk-SK" w:eastAsia="en-US"/>
    </w:rPr>
  </w:style>
  <w:style w:type="paragraph" w:customStyle="1" w:styleId="Heading4n">
    <w:name w:val="Heading 4n"/>
    <w:basedOn w:val="Nadpis4"/>
    <w:link w:val="Heading4nChar"/>
    <w:qFormat/>
    <w:rsid w:val="00F609CC"/>
    <w:pPr>
      <w:keepNext w:val="0"/>
      <w:numPr>
        <w:ilvl w:val="0"/>
        <w:numId w:val="0"/>
      </w:numPr>
      <w:spacing w:after="60" w:line="288" w:lineRule="auto"/>
      <w:jc w:val="left"/>
    </w:pPr>
    <w:rPr>
      <w:b/>
      <w:i w:val="0"/>
      <w:iCs/>
      <w:caps/>
      <w:color w:val="991F3D"/>
      <w:sz w:val="24"/>
      <w:szCs w:val="22"/>
      <w:lang w:eastAsia="en-US"/>
    </w:rPr>
  </w:style>
  <w:style w:type="character" w:customStyle="1" w:styleId="Heading4nChar">
    <w:name w:val="Heading 4n Char"/>
    <w:basedOn w:val="Nadpis4Char"/>
    <w:link w:val="Heading4n"/>
    <w:rsid w:val="00F609CC"/>
    <w:rPr>
      <w:rFonts w:ascii="Arial" w:hAnsi="Arial"/>
      <w:b/>
      <w:bCs/>
      <w:i w:val="0"/>
      <w:iCs/>
      <w:caps/>
      <w:color w:val="991F3D"/>
      <w:sz w:val="24"/>
      <w:szCs w:val="22"/>
      <w:lang w:val="sk-SK" w:eastAsia="en-US"/>
    </w:rPr>
  </w:style>
  <w:style w:type="paragraph" w:styleId="Podtitul">
    <w:name w:val="Subtitle"/>
    <w:basedOn w:val="Normlny"/>
    <w:next w:val="Normlny"/>
    <w:link w:val="PodtitulChar"/>
    <w:qFormat/>
    <w:rsid w:val="00F609CC"/>
    <w:pPr>
      <w:numPr>
        <w:ilvl w:val="1"/>
      </w:numPr>
      <w:spacing w:after="160"/>
    </w:pPr>
    <w:rPr>
      <w:b/>
      <w:iCs/>
      <w:color w:val="363534"/>
      <w:sz w:val="22"/>
      <w:lang w:val="en-US" w:eastAsia="en-US"/>
    </w:rPr>
  </w:style>
  <w:style w:type="character" w:customStyle="1" w:styleId="SubtitleChar1">
    <w:name w:val="Subtitle Char1"/>
    <w:basedOn w:val="Predvolenpsmoodseku"/>
    <w:rsid w:val="00F609C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sk-SK"/>
    </w:rPr>
  </w:style>
  <w:style w:type="paragraph" w:styleId="Citcia">
    <w:name w:val="Quote"/>
    <w:basedOn w:val="Normlny"/>
    <w:next w:val="Normlny"/>
    <w:link w:val="CitciaChar"/>
    <w:uiPriority w:val="2"/>
    <w:qFormat/>
    <w:rsid w:val="00F609CC"/>
    <w:pPr>
      <w:spacing w:before="200" w:after="160"/>
      <w:ind w:left="864" w:right="864"/>
      <w:jc w:val="center"/>
    </w:pPr>
    <w:rPr>
      <w:i/>
      <w:iCs/>
      <w:color w:val="991F3D"/>
      <w:sz w:val="28"/>
      <w:szCs w:val="22"/>
      <w:lang w:val="en-US" w:eastAsia="en-US"/>
    </w:rPr>
  </w:style>
  <w:style w:type="character" w:customStyle="1" w:styleId="QuoteChar1">
    <w:name w:val="Quote Char1"/>
    <w:basedOn w:val="Predvolenpsmoodseku"/>
    <w:uiPriority w:val="29"/>
    <w:rsid w:val="00F609CC"/>
    <w:rPr>
      <w:rFonts w:ascii="Arial" w:hAnsi="Arial"/>
      <w:i/>
      <w:iCs/>
      <w:color w:val="404040" w:themeColor="text1" w:themeTint="BF"/>
      <w:szCs w:val="24"/>
      <w:lang w:val="sk-SK"/>
    </w:rPr>
  </w:style>
  <w:style w:type="table" w:styleId="Svetlpodfarbeniezvraznenie2">
    <w:name w:val="Light Shading Accent 2"/>
    <w:basedOn w:val="Normlnatabuka"/>
    <w:uiPriority w:val="60"/>
    <w:semiHidden/>
    <w:unhideWhenUsed/>
    <w:rsid w:val="00F609CC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customStyle="1" w:styleId="msonormal0">
    <w:name w:val="msonormal"/>
    <w:basedOn w:val="Normlny"/>
    <w:rsid w:val="00285AC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cs-CZ"/>
    </w:rPr>
  </w:style>
  <w:style w:type="paragraph" w:customStyle="1" w:styleId="xl65">
    <w:name w:val="xl65"/>
    <w:basedOn w:val="Normlny"/>
    <w:rsid w:val="00285AC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cs-CZ"/>
    </w:rPr>
  </w:style>
  <w:style w:type="paragraph" w:customStyle="1" w:styleId="xl66">
    <w:name w:val="xl66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67">
    <w:name w:val="xl67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68">
    <w:name w:val="xl68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69">
    <w:name w:val="xl69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0">
    <w:name w:val="xl70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1">
    <w:name w:val="xl71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2">
    <w:name w:val="xl72"/>
    <w:basedOn w:val="Normlny"/>
    <w:rsid w:val="00285AC6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lang w:val="cs-CZ"/>
    </w:rPr>
  </w:style>
  <w:style w:type="paragraph" w:customStyle="1" w:styleId="xl73">
    <w:name w:val="xl73"/>
    <w:basedOn w:val="Normlny"/>
    <w:rsid w:val="00285AC6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4">
    <w:name w:val="xl74"/>
    <w:basedOn w:val="Normlny"/>
    <w:rsid w:val="00285AC6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5">
    <w:name w:val="xl75"/>
    <w:basedOn w:val="Normlny"/>
    <w:rsid w:val="00285AC6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6">
    <w:name w:val="xl76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8">
    <w:name w:val="xl78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  <w:lang w:val="cs-CZ"/>
    </w:rPr>
  </w:style>
  <w:style w:type="character" w:customStyle="1" w:styleId="h1a">
    <w:name w:val="h1a"/>
    <w:basedOn w:val="Predvolenpsmoodseku"/>
    <w:rsid w:val="007E5F68"/>
  </w:style>
  <w:style w:type="paragraph" w:styleId="Normlnywebov">
    <w:name w:val="Normal (Web)"/>
    <w:basedOn w:val="Normlny"/>
    <w:uiPriority w:val="99"/>
    <w:unhideWhenUsed/>
    <w:rsid w:val="007E5F6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cs-CZ"/>
    </w:rPr>
  </w:style>
  <w:style w:type="paragraph" w:customStyle="1" w:styleId="xl77">
    <w:name w:val="xl77"/>
    <w:basedOn w:val="Normlny"/>
    <w:rsid w:val="00C84321"/>
    <w:pPr>
      <w:pBdr>
        <w:top w:val="single" w:sz="4" w:space="0" w:color="808080"/>
        <w:bottom w:val="single" w:sz="4" w:space="0" w:color="808080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Wingdings" w:hAnsi="Wingdings"/>
      <w:b/>
      <w:bCs/>
      <w:color w:val="00B050"/>
      <w:sz w:val="18"/>
      <w:szCs w:val="18"/>
      <w:lang w:val="cs-CZ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D323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D323D8"/>
    <w:rPr>
      <w:rFonts w:ascii="Courier New" w:hAnsi="Courier New" w:cs="Courier New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package" Target="embeddings/H_rok_programu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n.wikipedia.org/wiki/Use_Case_Point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deproject.com/Articles/9913/Project-Estimation-with-Use-Case-Point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5CAFA-D74E-4B2E-84FB-2D40F1540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2406</Words>
  <Characters>13716</Characters>
  <Application>Microsoft Office Word</Application>
  <DocSecurity>0</DocSecurity>
  <Lines>114</Lines>
  <Paragraphs>32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2020-07-29T10:39:00Z</dcterms:created>
  <dcterms:modified xsi:type="dcterms:W3CDTF">2020-07-29T10:44:00Z</dcterms:modified>
</cp:coreProperties>
</file>