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856F" w14:textId="77777777" w:rsidR="002128FC" w:rsidRPr="009629AC" w:rsidRDefault="002128FC" w:rsidP="002128FC">
      <w:pPr>
        <w:jc w:val="center"/>
        <w:rPr>
          <w:rFonts w:ascii="Arial" w:hAnsi="Arial" w:cs="Arial"/>
          <w:b/>
          <w:bCs/>
          <w:color w:val="000000" w:themeColor="text1"/>
          <w:sz w:val="20"/>
          <w:szCs w:val="20"/>
          <w:lang w:val="sk-SK"/>
        </w:rPr>
      </w:pPr>
      <w:r w:rsidRPr="009629AC">
        <w:rPr>
          <w:rFonts w:ascii="Arial" w:hAnsi="Arial" w:cs="Arial"/>
          <w:b/>
          <w:bCs/>
          <w:color w:val="000000" w:themeColor="text1"/>
          <w:sz w:val="20"/>
          <w:szCs w:val="20"/>
          <w:lang w:val="sk-SK"/>
        </w:rPr>
        <w:t>Nájomná zmluva</w:t>
      </w:r>
    </w:p>
    <w:p w14:paraId="64CBC824" w14:textId="77777777" w:rsidR="002128FC" w:rsidRPr="009629AC" w:rsidRDefault="002128FC" w:rsidP="002128FC">
      <w:pPr>
        <w:jc w:val="center"/>
        <w:rPr>
          <w:rFonts w:ascii="Arial" w:hAnsi="Arial" w:cs="Arial"/>
          <w:b/>
          <w:bCs/>
          <w:color w:val="000000" w:themeColor="text1"/>
          <w:sz w:val="20"/>
          <w:szCs w:val="20"/>
          <w:lang w:val="sk-SK"/>
        </w:rPr>
      </w:pPr>
    </w:p>
    <w:p w14:paraId="78C9FE97" w14:textId="77777777" w:rsidR="002128FC" w:rsidRPr="009629AC" w:rsidRDefault="002128FC" w:rsidP="002128FC">
      <w:pPr>
        <w:jc w:val="center"/>
        <w:rPr>
          <w:rFonts w:ascii="Arial" w:hAnsi="Arial" w:cs="Arial"/>
          <w:sz w:val="20"/>
          <w:szCs w:val="20"/>
          <w:lang w:val="sk-SK"/>
        </w:rPr>
      </w:pPr>
      <w:r w:rsidRPr="009629AC">
        <w:rPr>
          <w:rFonts w:ascii="Arial" w:hAnsi="Arial" w:cs="Arial"/>
          <w:sz w:val="20"/>
          <w:szCs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9629AC">
        <w:rPr>
          <w:rFonts w:ascii="Arial" w:hAnsi="Arial" w:cs="Arial"/>
          <w:b/>
          <w:sz w:val="20"/>
          <w:szCs w:val="20"/>
          <w:lang w:val="sk-SK"/>
        </w:rPr>
        <w:t>Zákon o NDS</w:t>
      </w:r>
      <w:r w:rsidRPr="009629AC">
        <w:rPr>
          <w:rFonts w:ascii="Arial" w:hAnsi="Arial" w:cs="Arial"/>
          <w:sz w:val="20"/>
          <w:szCs w:val="20"/>
          <w:lang w:val="sk-SK"/>
        </w:rPr>
        <w:t>“), ustanovením § 663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zákona č. 40/1964 Zb. Občiansky zákonník v znení neskorších predpisov (ďalej len „</w:t>
      </w:r>
      <w:r w:rsidRPr="009629AC">
        <w:rPr>
          <w:rFonts w:ascii="Arial" w:hAnsi="Arial" w:cs="Arial"/>
          <w:b/>
          <w:sz w:val="20"/>
          <w:szCs w:val="20"/>
          <w:lang w:val="sk-SK"/>
        </w:rPr>
        <w:t>Občiansky zákonník</w:t>
      </w:r>
      <w:r w:rsidRPr="009629AC">
        <w:rPr>
          <w:rFonts w:ascii="Arial" w:hAnsi="Arial" w:cs="Arial"/>
          <w:sz w:val="20"/>
          <w:szCs w:val="20"/>
          <w:lang w:val="sk-SK"/>
        </w:rPr>
        <w:t>“) a ustanovením § 281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Zákona č. 513/1991 Zb. Obchodný zákonník v znení neskorších predpisov (ďalej len „</w:t>
      </w:r>
      <w:r w:rsidRPr="009629AC">
        <w:rPr>
          <w:rFonts w:ascii="Arial" w:hAnsi="Arial" w:cs="Arial"/>
          <w:b/>
          <w:sz w:val="20"/>
          <w:szCs w:val="20"/>
          <w:lang w:val="sk-SK"/>
        </w:rPr>
        <w:t>Obchodný zákonník</w:t>
      </w:r>
      <w:r w:rsidRPr="009629AC">
        <w:rPr>
          <w:rFonts w:ascii="Arial" w:hAnsi="Arial" w:cs="Arial"/>
          <w:sz w:val="20"/>
          <w:szCs w:val="20"/>
          <w:lang w:val="sk-SK"/>
        </w:rPr>
        <w:t>“)</w:t>
      </w:r>
    </w:p>
    <w:p w14:paraId="7838EE2C" w14:textId="77777777" w:rsidR="002128FC" w:rsidRPr="009629AC" w:rsidRDefault="002128FC" w:rsidP="002128FC">
      <w:pPr>
        <w:jc w:val="center"/>
        <w:rPr>
          <w:rFonts w:ascii="Arial" w:hAnsi="Arial" w:cs="Arial"/>
          <w:sz w:val="20"/>
          <w:szCs w:val="20"/>
          <w:lang w:val="sk-SK"/>
        </w:rPr>
      </w:pPr>
      <w:r w:rsidRPr="009629AC">
        <w:rPr>
          <w:rFonts w:ascii="Arial" w:hAnsi="Arial" w:cs="Arial"/>
          <w:sz w:val="20"/>
          <w:szCs w:val="20"/>
          <w:lang w:val="sk-SK"/>
        </w:rPr>
        <w:t>(ďalej len „</w:t>
      </w:r>
      <w:r w:rsidRPr="009629AC">
        <w:rPr>
          <w:rFonts w:ascii="Arial" w:hAnsi="Arial" w:cs="Arial"/>
          <w:b/>
          <w:sz w:val="20"/>
          <w:szCs w:val="20"/>
          <w:lang w:val="sk-SK"/>
        </w:rPr>
        <w:t>zmluva</w:t>
      </w:r>
      <w:r w:rsidRPr="009629AC">
        <w:rPr>
          <w:rFonts w:ascii="Arial" w:hAnsi="Arial" w:cs="Arial"/>
          <w:sz w:val="20"/>
          <w:szCs w:val="20"/>
          <w:lang w:val="sk-SK"/>
        </w:rPr>
        <w:t xml:space="preserve">“) </w:t>
      </w:r>
    </w:p>
    <w:p w14:paraId="3B160FFC" w14:textId="77777777" w:rsidR="002128FC" w:rsidRPr="009629AC" w:rsidRDefault="002128FC" w:rsidP="002128FC">
      <w:pPr>
        <w:rPr>
          <w:rFonts w:ascii="Arial" w:eastAsia="Arial" w:hAnsi="Arial" w:cs="Arial"/>
          <w:b/>
          <w:bCs/>
          <w:color w:val="000000" w:themeColor="text1"/>
          <w:sz w:val="20"/>
          <w:szCs w:val="20"/>
          <w:lang w:val="sk-SK"/>
        </w:rPr>
      </w:pPr>
    </w:p>
    <w:p w14:paraId="58701614" w14:textId="77777777" w:rsidR="002128FC" w:rsidRDefault="002128FC" w:rsidP="002128FC">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5F0BEDCE" w14:textId="77777777" w:rsidR="002128FC" w:rsidRPr="009629AC" w:rsidRDefault="002128FC" w:rsidP="002128FC">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 xml:space="preserve">Národná diaľničná spoločnosť, </w:t>
      </w:r>
      <w:proofErr w:type="spellStart"/>
      <w:r w:rsidRPr="009629AC">
        <w:rPr>
          <w:rFonts w:ascii="Arial" w:hAnsi="Arial" w:cs="Arial"/>
          <w:b/>
          <w:bCs/>
          <w:color w:val="000000" w:themeColor="text1"/>
          <w:sz w:val="20"/>
          <w:szCs w:val="20"/>
          <w:lang w:val="sk-SK"/>
          <w14:textOutline w14:w="0" w14:cap="flat" w14:cmpd="sng" w14:algn="ctr">
            <w14:noFill/>
            <w14:prstDash w14:val="solid"/>
            <w14:bevel/>
          </w14:textOutline>
        </w:rPr>
        <w:t>a.s</w:t>
      </w:r>
      <w:proofErr w:type="spellEnd"/>
      <w:r w:rsidRPr="009629AC">
        <w:rPr>
          <w:rFonts w:ascii="Arial" w:hAnsi="Arial" w:cs="Arial"/>
          <w:b/>
          <w:bCs/>
          <w:color w:val="000000" w:themeColor="text1"/>
          <w:sz w:val="20"/>
          <w:szCs w:val="20"/>
          <w:lang w:val="sk-SK"/>
          <w14:textOutline w14:w="0" w14:cap="flat" w14:cmpd="sng" w14:algn="ctr">
            <w14:noFill/>
            <w14:prstDash w14:val="solid"/>
            <w14:bevel/>
          </w14:textOutline>
        </w:rPr>
        <w:t>.</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67AEF14B"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3D6BB4F2"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68097490"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4DC9B18C"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4DAD1DA7" w14:textId="77777777" w:rsidR="002128FC" w:rsidRDefault="002128FC" w:rsidP="002128FC">
      <w:pPr>
        <w:pStyle w:val="dukazl"/>
        <w:spacing w:before="0" w:beforeAutospacing="0" w:after="0" w:afterAutospacing="0"/>
        <w:contextualSpacing/>
        <w:rPr>
          <w:rFonts w:ascii="Arial" w:hAnsi="Arial" w:cs="Arial"/>
          <w:color w:val="000000" w:themeColor="text1"/>
          <w:sz w:val="20"/>
          <w:szCs w:val="20"/>
          <w:lang w:eastAsia="cs-CZ"/>
          <w14:textOutline w14:w="0" w14:cap="flat" w14:cmpd="sng" w14:algn="ctr">
            <w14:noFill/>
            <w14:prstDash w14:val="solid"/>
            <w14:bevel/>
          </w14:textOutline>
        </w:rPr>
      </w:pP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lang w:eastAsia="cs-CZ"/>
          <w14:textOutline w14:w="0" w14:cap="flat" w14:cmpd="sng" w14:algn="ctr">
            <w14:noFill/>
            <w14:prstDash w14:val="solid"/>
            <w14:bevel/>
          </w14:textOutline>
        </w:rPr>
        <w:tab/>
        <w:t xml:space="preserve">Ing. 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8D3A71">
        <w:rPr>
          <w:rFonts w:ascii="Arial" w:hAnsi="Arial" w:cs="Arial"/>
          <w:color w:val="000000" w:themeColor="text1"/>
          <w:sz w:val="20"/>
          <w:szCs w:val="20"/>
          <w:lang w:eastAsia="cs-CZ"/>
          <w14:textOutline w14:w="0" w14:cap="flat" w14:cmpd="sng" w14:algn="ctr">
            <w14:noFill/>
            <w14:prstDash w14:val="solid"/>
            <w14:bevel/>
          </w14:textOutline>
        </w:rPr>
        <w:t>, predseda predstavenstva a generálny riaditeľ</w:t>
      </w:r>
    </w:p>
    <w:p w14:paraId="055768B0" w14:textId="77777777" w:rsidR="002128FC" w:rsidRPr="008D3A71" w:rsidRDefault="002128FC" w:rsidP="002128FC">
      <w:pPr>
        <w:pStyle w:val="dukazl"/>
        <w:ind w:left="2124" w:firstLine="708"/>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 podpredseda predstavenstva</w:t>
      </w:r>
    </w:p>
    <w:p w14:paraId="0557D353" w14:textId="77777777" w:rsidR="002128FC" w:rsidRPr="008D3A71" w:rsidRDefault="002128FC" w:rsidP="002128F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35 919 001</w:t>
      </w:r>
    </w:p>
    <w:p w14:paraId="1552D126" w14:textId="77777777" w:rsidR="002128FC" w:rsidRPr="008D3A71" w:rsidRDefault="002128FC" w:rsidP="002128F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DIČ:</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2021937775</w:t>
      </w:r>
    </w:p>
    <w:p w14:paraId="252E68E9" w14:textId="77777777" w:rsidR="002128FC" w:rsidRPr="008D3A71" w:rsidRDefault="002128FC" w:rsidP="002128F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 DPH:</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007B7EC7" w14:textId="77777777" w:rsidR="002128FC" w:rsidRPr="008D3A71" w:rsidRDefault="002128FC" w:rsidP="002128F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1CBB3A63" w14:textId="77777777" w:rsidR="002128FC" w:rsidRPr="008D3A71" w:rsidRDefault="002128FC" w:rsidP="002128FC">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55BBB43E" w14:textId="77777777" w:rsidR="002128FC" w:rsidRPr="008D3A71" w:rsidRDefault="002128FC" w:rsidP="002128FC">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1CFE906B" w14:textId="77777777" w:rsidR="002128FC" w:rsidRDefault="002128FC" w:rsidP="002128FC">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6CF72B97"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61502E13" w14:textId="77777777" w:rsidR="002128FC" w:rsidRPr="00543F7C" w:rsidRDefault="002128FC" w:rsidP="002128FC">
      <w:pPr>
        <w:jc w:val="center"/>
        <w:rPr>
          <w:rFonts w:ascii="Arial" w:hAnsi="Arial" w:cs="Arial"/>
          <w:color w:val="000000" w:themeColor="text1"/>
          <w:sz w:val="20"/>
          <w:szCs w:val="20"/>
          <w:lang w:val="sk-SK"/>
          <w14:textOutline w14:w="0" w14:cap="flat" w14:cmpd="sng" w14:algn="ctr">
            <w14:noFill/>
            <w14:prstDash w14:val="solid"/>
            <w14:bevel/>
          </w14:textOutline>
        </w:rPr>
      </w:pPr>
      <w:r w:rsidRPr="00543F7C">
        <w:rPr>
          <w:rFonts w:ascii="Arial" w:hAnsi="Arial" w:cs="Arial"/>
          <w:color w:val="000000" w:themeColor="text1"/>
          <w:sz w:val="20"/>
          <w:szCs w:val="20"/>
          <w:lang w:val="sk-SK"/>
          <w14:textOutline w14:w="0" w14:cap="flat" w14:cmpd="sng" w14:algn="ctr">
            <w14:noFill/>
            <w14:prstDash w14:val="solid"/>
            <w14:bevel/>
          </w14:textOutline>
        </w:rPr>
        <w:t>a</w:t>
      </w:r>
    </w:p>
    <w:p w14:paraId="5C04703C" w14:textId="77777777" w:rsidR="002128FC" w:rsidRPr="009629AC" w:rsidRDefault="002128FC" w:rsidP="002128FC">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315285C4" w14:textId="77777777" w:rsidR="002128FC" w:rsidRPr="009629AC" w:rsidRDefault="002128FC" w:rsidP="002128FC">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45E26D1F" w14:textId="77777777" w:rsidR="002128FC" w:rsidRPr="000B5035"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1A810B97" w14:textId="77777777" w:rsidR="002128FC" w:rsidRPr="009629AC" w:rsidRDefault="002128FC" w:rsidP="002128FC">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63A664B6"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0172978D"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242CB23F"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61BEF34D"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7588C333"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1AB5652E"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BF74DAF"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196C005A" w14:textId="77777777" w:rsidR="002128FC" w:rsidRPr="009629AC" w:rsidRDefault="002128FC" w:rsidP="002128F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5F564500" w14:textId="77777777" w:rsidR="002128FC" w:rsidRPr="009629AC" w:rsidRDefault="002128FC" w:rsidP="002128F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0BA1F5B5" w14:textId="77777777" w:rsidR="002128FC" w:rsidRPr="009629AC" w:rsidRDefault="002128FC" w:rsidP="002128FC">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5F5BD906" w14:textId="77777777" w:rsidR="002128FC" w:rsidRPr="00C8063F" w:rsidRDefault="002128FC" w:rsidP="002128FC">
      <w:pPr>
        <w:jc w:val="both"/>
        <w:rPr>
          <w:rFonts w:ascii="Garamond" w:eastAsia="Arial" w:hAnsi="Garamond" w:cs="Arial"/>
          <w:color w:val="000000" w:themeColor="text1"/>
          <w:sz w:val="20"/>
          <w:szCs w:val="20"/>
          <w:lang w:val="sk-SK"/>
        </w:rPr>
      </w:pPr>
    </w:p>
    <w:p w14:paraId="61A1A4D4" w14:textId="77777777" w:rsidR="002128FC" w:rsidRPr="00C8063F" w:rsidRDefault="002128FC" w:rsidP="002128FC">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113D3734" w14:textId="77777777" w:rsidR="002128FC" w:rsidRPr="00C8063F" w:rsidRDefault="002128FC" w:rsidP="002128FC">
      <w:pPr>
        <w:jc w:val="center"/>
        <w:rPr>
          <w:rFonts w:ascii="Garamond" w:hAnsi="Garamond"/>
          <w:b/>
          <w:bCs/>
          <w:color w:val="000000" w:themeColor="text1"/>
          <w:sz w:val="20"/>
          <w:szCs w:val="20"/>
          <w:lang w:val="sk-SK"/>
        </w:rPr>
      </w:pPr>
    </w:p>
    <w:p w14:paraId="747B85BA" w14:textId="77777777" w:rsidR="002128FC" w:rsidRPr="009629AC" w:rsidRDefault="002128FC" w:rsidP="002128FC">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Obchodného zákonníka.</w:t>
      </w:r>
    </w:p>
    <w:p w14:paraId="41C6277B" w14:textId="77777777" w:rsidR="002128FC" w:rsidRPr="009629AC" w:rsidRDefault="002128FC" w:rsidP="002128FC">
      <w:pPr>
        <w:jc w:val="both"/>
        <w:rPr>
          <w:rFonts w:ascii="Arial" w:hAnsi="Arial" w:cs="Arial"/>
          <w:color w:val="000000" w:themeColor="text1"/>
          <w:sz w:val="20"/>
          <w:szCs w:val="20"/>
          <w:lang w:val="sk-SK"/>
        </w:rPr>
      </w:pPr>
    </w:p>
    <w:p w14:paraId="69E57DB6" w14:textId="77777777" w:rsidR="002128FC" w:rsidRPr="00C8063F" w:rsidRDefault="002128FC" w:rsidP="002128FC">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24149BC4" w14:textId="77777777" w:rsidR="002128FC" w:rsidRPr="00C8063F" w:rsidRDefault="002128FC" w:rsidP="002128FC">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45A87037"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69E5C8CB" w14:textId="77777777" w:rsidR="002128FC" w:rsidRPr="00833066" w:rsidRDefault="002128FC" w:rsidP="002128FC">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 xml:space="preserve">Prenajímateľ je výlučným vlastníkom objektu služieb na časti </w:t>
      </w:r>
      <w:r>
        <w:rPr>
          <w:rFonts w:ascii="Arial" w:hAnsi="Arial" w:cs="Arial"/>
          <w:color w:val="000000" w:themeColor="text1"/>
          <w:sz w:val="20"/>
          <w:szCs w:val="20"/>
          <w:lang w:val="sk-SK"/>
        </w:rPr>
        <w:t>pra</w:t>
      </w:r>
      <w:r w:rsidRPr="009629AC">
        <w:rPr>
          <w:rFonts w:ascii="Arial" w:hAnsi="Arial" w:cs="Arial"/>
          <w:color w:val="000000" w:themeColor="text1"/>
          <w:sz w:val="20"/>
          <w:szCs w:val="20"/>
          <w:lang w:val="sk-SK"/>
        </w:rPr>
        <w:t xml:space="preserve">vostranného diaľničného odpočívadla </w:t>
      </w:r>
      <w:r>
        <w:rPr>
          <w:rFonts w:ascii="Arial" w:hAnsi="Arial" w:cs="Arial"/>
          <w:color w:val="000000" w:themeColor="text1"/>
          <w:sz w:val="20"/>
          <w:szCs w:val="20"/>
          <w:lang w:val="sk-SK"/>
        </w:rPr>
        <w:t xml:space="preserve">Predmier </w:t>
      </w:r>
      <w:r w:rsidRPr="009629AC">
        <w:rPr>
          <w:rFonts w:ascii="Arial" w:hAnsi="Arial" w:cs="Arial"/>
          <w:color w:val="000000" w:themeColor="text1"/>
          <w:sz w:val="20"/>
          <w:szCs w:val="20"/>
          <w:lang w:val="sk-SK"/>
        </w:rPr>
        <w:t>(ďalej len „</w:t>
      </w:r>
      <w:r>
        <w:rPr>
          <w:rFonts w:ascii="Arial" w:hAnsi="Arial" w:cs="Arial"/>
          <w:b/>
          <w:color w:val="000000" w:themeColor="text1"/>
          <w:sz w:val="20"/>
          <w:szCs w:val="20"/>
          <w:lang w:val="sk-SK"/>
        </w:rPr>
        <w:t>P</w:t>
      </w:r>
      <w:r w:rsidRPr="0098660B">
        <w:rPr>
          <w:rFonts w:ascii="Arial" w:hAnsi="Arial" w:cs="Arial"/>
          <w:b/>
          <w:color w:val="000000" w:themeColor="text1"/>
          <w:sz w:val="20"/>
          <w:szCs w:val="20"/>
          <w:lang w:val="sk-SK"/>
        </w:rPr>
        <w:t xml:space="preserve">DO </w:t>
      </w:r>
      <w:r>
        <w:rPr>
          <w:rFonts w:ascii="Arial" w:hAnsi="Arial" w:cs="Arial"/>
          <w:b/>
          <w:color w:val="000000" w:themeColor="text1"/>
          <w:sz w:val="20"/>
          <w:szCs w:val="20"/>
          <w:lang w:val="sk-SK"/>
        </w:rPr>
        <w:t>Predmier</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čnom úseku</w:t>
      </w:r>
      <w:r>
        <w:rPr>
          <w:rFonts w:ascii="Arial" w:hAnsi="Arial" w:cs="Arial"/>
          <w:color w:val="000000" w:themeColor="text1"/>
          <w:sz w:val="20"/>
          <w:szCs w:val="20"/>
          <w:lang w:val="sk-SK"/>
        </w:rPr>
        <w:t xml:space="preserve"> </w:t>
      </w:r>
      <w:r w:rsidRPr="001D2B3F">
        <w:rPr>
          <w:rFonts w:ascii="Arial" w:hAnsi="Arial" w:cs="Arial"/>
          <w:sz w:val="20"/>
          <w:szCs w:val="20"/>
          <w:lang w:val="sk-SK"/>
        </w:rPr>
        <w:t xml:space="preserve">D1 </w:t>
      </w:r>
      <w:proofErr w:type="spellStart"/>
      <w:r w:rsidRPr="001D2B3F">
        <w:rPr>
          <w:rFonts w:ascii="Arial" w:hAnsi="Arial" w:cs="Arial"/>
          <w:sz w:val="20"/>
          <w:szCs w:val="20"/>
          <w:lang w:val="sk-SK"/>
        </w:rPr>
        <w:t>Vrtižer</w:t>
      </w:r>
      <w:proofErr w:type="spellEnd"/>
      <w:r w:rsidRPr="001D2B3F">
        <w:rPr>
          <w:rFonts w:ascii="Arial" w:hAnsi="Arial" w:cs="Arial"/>
          <w:sz w:val="20"/>
          <w:szCs w:val="20"/>
          <w:lang w:val="sk-SK"/>
        </w:rPr>
        <w:t xml:space="preserve"> – Hričovské Podhradie, umiestnenom medzi križovatkami Považská Bystrica sever – Bytča v km 180,200 vľavo v smere staničenia</w:t>
      </w:r>
      <w:r>
        <w:rPr>
          <w:rFonts w:ascii="Arial" w:hAnsi="Arial" w:cs="Arial"/>
          <w:sz w:val="20"/>
          <w:szCs w:val="20"/>
          <w:lang w:val="sk-SK"/>
        </w:rPr>
        <w:t xml:space="preserve">. </w:t>
      </w:r>
      <w:r w:rsidRPr="00833066">
        <w:rPr>
          <w:rFonts w:ascii="Arial" w:hAnsi="Arial" w:cs="Arial"/>
          <w:color w:val="000000" w:themeColor="text1"/>
          <w:sz w:val="20"/>
          <w:szCs w:val="20"/>
          <w:lang w:val="sk-SK"/>
        </w:rPr>
        <w:t>Užívanie objektu služieb za účelom poskytovania stravovacích služieb motoristickej verejnosti bolo povolené rozhodnutím</w:t>
      </w:r>
      <w:r>
        <w:rPr>
          <w:rFonts w:ascii="Arial" w:hAnsi="Arial" w:cs="Arial"/>
          <w:color w:val="000000" w:themeColor="text1"/>
          <w:sz w:val="20"/>
          <w:szCs w:val="20"/>
          <w:lang w:val="sk-SK"/>
        </w:rPr>
        <w:t xml:space="preserve"> </w:t>
      </w:r>
      <w:r w:rsidRPr="002C4FFA">
        <w:rPr>
          <w:rFonts w:ascii="Arial" w:hAnsi="Arial" w:cs="Arial"/>
          <w:sz w:val="20"/>
          <w:szCs w:val="20"/>
          <w:lang w:val="sk-SK"/>
        </w:rPr>
        <w:t>Ministerstva dopravy, pôšt a telekomunikácií Slovenskej republiky č. 20835/2014-SCDPK/50236</w:t>
      </w:r>
      <w:r w:rsidRPr="00833066">
        <w:rPr>
          <w:rFonts w:ascii="Arial" w:hAnsi="Arial" w:cs="Arial"/>
          <w:color w:val="000000" w:themeColor="text1"/>
          <w:sz w:val="20"/>
          <w:szCs w:val="20"/>
          <w:lang w:val="sk-SK"/>
        </w:rPr>
        <w:t>.</w:t>
      </w:r>
    </w:p>
    <w:p w14:paraId="2F54F348"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6905DB55" w14:textId="77777777" w:rsidR="002128FC" w:rsidRPr="009629AC" w:rsidRDefault="002128FC" w:rsidP="002128FC">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rozhodnutia </w:t>
      </w:r>
      <w:r w:rsidRPr="002C4FFA">
        <w:rPr>
          <w:rFonts w:ascii="Arial" w:hAnsi="Arial" w:cs="Arial"/>
          <w:sz w:val="20"/>
          <w:szCs w:val="20"/>
          <w:lang w:val="sk-SK"/>
        </w:rPr>
        <w:t xml:space="preserve">Ministerstva dopravy, </w:t>
      </w:r>
      <w:r w:rsidRPr="002C4FFA">
        <w:rPr>
          <w:rFonts w:ascii="Arial" w:hAnsi="Arial" w:cs="Arial"/>
          <w:sz w:val="20"/>
          <w:szCs w:val="20"/>
          <w:lang w:val="sk-SK"/>
        </w:rPr>
        <w:lastRenderedPageBreak/>
        <w:t>pôšt a telekomunikácií Slovenskej republiky č. 20835/2014-SCDPK/50236</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w:t>
      </w:r>
      <w:r w:rsidRPr="009629AC">
        <w:rPr>
          <w:rFonts w:ascii="Arial" w:hAnsi="Arial" w:cs="Arial"/>
          <w:sz w:val="20"/>
          <w:szCs w:val="20"/>
          <w:lang w:val="sk-SK"/>
        </w:rPr>
        <w:t>a to po dobu trvania zmluvného vzťahu 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dojednaní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20BC4557" w14:textId="77777777" w:rsidR="002128FC" w:rsidRPr="00C826D2" w:rsidRDefault="002128FC" w:rsidP="002128FC">
      <w:pPr>
        <w:rPr>
          <w:rFonts w:ascii="Arial" w:hAnsi="Arial" w:cs="Arial"/>
          <w:color w:val="000000" w:themeColor="text1"/>
          <w:sz w:val="20"/>
          <w:szCs w:val="20"/>
          <w:lang w:val="sk-SK"/>
        </w:rPr>
      </w:pPr>
    </w:p>
    <w:p w14:paraId="71BCDEF0" w14:textId="77777777" w:rsidR="002128FC" w:rsidRPr="009629AC" w:rsidRDefault="002128FC" w:rsidP="002128FC">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75C19033" w14:textId="77777777" w:rsidR="002128FC" w:rsidRDefault="002128FC" w:rsidP="002128FC">
      <w:pPr>
        <w:jc w:val="both"/>
        <w:rPr>
          <w:rFonts w:ascii="Arial" w:hAnsi="Arial" w:cs="Arial"/>
          <w:sz w:val="20"/>
          <w:szCs w:val="20"/>
          <w:lang w:val="sk-SK"/>
        </w:rPr>
      </w:pPr>
    </w:p>
    <w:p w14:paraId="1DC5EDD7" w14:textId="77777777" w:rsidR="002128FC" w:rsidRPr="00FB64A7" w:rsidRDefault="002128FC" w:rsidP="002128FC">
      <w:pPr>
        <w:pStyle w:val="Odsekzoznamu"/>
        <w:numPr>
          <w:ilvl w:val="0"/>
          <w:numId w:val="8"/>
        </w:numPr>
        <w:jc w:val="both"/>
        <w:rPr>
          <w:rFonts w:ascii="Arial" w:hAnsi="Arial" w:cs="Arial"/>
          <w:sz w:val="20"/>
          <w:szCs w:val="20"/>
          <w:lang w:val="sk-SK"/>
        </w:rPr>
      </w:pPr>
      <w:r w:rsidRPr="00FB64A7">
        <w:rPr>
          <w:rFonts w:ascii="Arial" w:hAnsi="Arial" w:cs="Arial"/>
          <w:sz w:val="20"/>
          <w:szCs w:val="20"/>
          <w:lang w:val="sk-SK"/>
        </w:rPr>
        <w:t>stravovacie zariadenie – bufet pozostávajúci z predajného zázemia s</w:t>
      </w:r>
      <w:r>
        <w:rPr>
          <w:rFonts w:ascii="Arial" w:hAnsi="Arial" w:cs="Arial"/>
          <w:sz w:val="20"/>
          <w:szCs w:val="20"/>
          <w:lang w:val="sk-SK"/>
        </w:rPr>
        <w:t> </w:t>
      </w:r>
      <w:r w:rsidRPr="00FB64A7">
        <w:rPr>
          <w:rFonts w:ascii="Arial" w:hAnsi="Arial" w:cs="Arial"/>
          <w:sz w:val="20"/>
          <w:szCs w:val="20"/>
          <w:lang w:val="sk-SK"/>
        </w:rPr>
        <w:t>plochou</w:t>
      </w:r>
      <w:r>
        <w:rPr>
          <w:rFonts w:ascii="Arial" w:hAnsi="Arial" w:cs="Arial"/>
          <w:sz w:val="20"/>
          <w:szCs w:val="20"/>
          <w:lang w:val="sk-SK"/>
        </w:rPr>
        <w:t xml:space="preserve"> </w:t>
      </w:r>
      <w:r w:rsidRPr="00FB64A7">
        <w:rPr>
          <w:rFonts w:ascii="Arial" w:hAnsi="Arial" w:cs="Arial"/>
          <w:sz w:val="20"/>
          <w:szCs w:val="20"/>
          <w:lang w:val="sk-SK"/>
        </w:rPr>
        <w:t xml:space="preserve">145,43 m2 s príslušným technickým zariadením podľa zoznamu zo zápisnice, ktorú zmluvné strany podpíšu pri odovzdávaní a preberaní </w:t>
      </w:r>
      <w:r>
        <w:rPr>
          <w:rFonts w:ascii="Arial" w:hAnsi="Arial" w:cs="Arial"/>
          <w:sz w:val="20"/>
          <w:szCs w:val="20"/>
          <w:lang w:val="sk-SK"/>
        </w:rPr>
        <w:t>objektu služieb</w:t>
      </w:r>
      <w:r w:rsidRPr="00FB64A7">
        <w:rPr>
          <w:rFonts w:ascii="Arial" w:hAnsi="Arial" w:cs="Arial"/>
          <w:sz w:val="20"/>
          <w:szCs w:val="20"/>
          <w:lang w:val="sk-SK"/>
        </w:rPr>
        <w:t>;</w:t>
      </w:r>
    </w:p>
    <w:p w14:paraId="4D420794" w14:textId="77777777" w:rsidR="002128FC" w:rsidRPr="00FB64A7" w:rsidRDefault="002128FC" w:rsidP="002128FC">
      <w:pPr>
        <w:pStyle w:val="Odsekzoznamu"/>
        <w:numPr>
          <w:ilvl w:val="0"/>
          <w:numId w:val="8"/>
        </w:numPr>
        <w:jc w:val="both"/>
        <w:rPr>
          <w:rFonts w:ascii="Arial" w:hAnsi="Arial" w:cs="Arial"/>
          <w:sz w:val="20"/>
          <w:szCs w:val="20"/>
          <w:lang w:val="sk-SK"/>
        </w:rPr>
      </w:pPr>
      <w:r w:rsidRPr="00FB64A7">
        <w:rPr>
          <w:rFonts w:ascii="Arial" w:hAnsi="Arial" w:cs="Arial"/>
          <w:sz w:val="20"/>
          <w:szCs w:val="20"/>
          <w:lang w:val="sk-SK"/>
        </w:rPr>
        <w:t>verejné hygienické zariadenia s plochou 38,92 m2 s príslušnými zariaďovacími predmetmi;</w:t>
      </w:r>
    </w:p>
    <w:p w14:paraId="792994A0" w14:textId="77777777" w:rsidR="002128FC" w:rsidRPr="00FB64A7" w:rsidRDefault="002128FC" w:rsidP="002128FC">
      <w:pPr>
        <w:pStyle w:val="Odsekzoznamu"/>
        <w:numPr>
          <w:ilvl w:val="0"/>
          <w:numId w:val="8"/>
        </w:numPr>
        <w:jc w:val="both"/>
        <w:rPr>
          <w:rFonts w:ascii="Arial" w:hAnsi="Arial" w:cs="Arial"/>
          <w:sz w:val="20"/>
          <w:szCs w:val="20"/>
          <w:lang w:val="sk-SK"/>
        </w:rPr>
      </w:pPr>
      <w:r w:rsidRPr="00FB64A7">
        <w:rPr>
          <w:rFonts w:ascii="Arial" w:hAnsi="Arial" w:cs="Arial"/>
          <w:sz w:val="20"/>
          <w:szCs w:val="20"/>
          <w:lang w:val="sk-SK"/>
        </w:rPr>
        <w:t xml:space="preserve">rotačná </w:t>
      </w:r>
      <w:proofErr w:type="spellStart"/>
      <w:r w:rsidRPr="00FB64A7">
        <w:rPr>
          <w:rFonts w:ascii="Arial" w:hAnsi="Arial" w:cs="Arial"/>
          <w:sz w:val="20"/>
          <w:szCs w:val="20"/>
          <w:lang w:val="sk-SK"/>
        </w:rPr>
        <w:t>biodisková</w:t>
      </w:r>
      <w:proofErr w:type="spellEnd"/>
      <w:r w:rsidRPr="00FB64A7">
        <w:rPr>
          <w:rFonts w:ascii="Arial" w:hAnsi="Arial" w:cs="Arial"/>
          <w:sz w:val="20"/>
          <w:szCs w:val="20"/>
          <w:lang w:val="sk-SK"/>
        </w:rPr>
        <w:t xml:space="preserve"> čistiareň odpadových vôd (ďalej len „</w:t>
      </w:r>
      <w:r w:rsidRPr="00FB64A7">
        <w:rPr>
          <w:rFonts w:ascii="Arial" w:hAnsi="Arial" w:cs="Arial"/>
          <w:b/>
          <w:bCs/>
          <w:sz w:val="20"/>
          <w:szCs w:val="20"/>
          <w:lang w:val="sk-SK"/>
        </w:rPr>
        <w:t>ČOV</w:t>
      </w:r>
      <w:r w:rsidRPr="00FB64A7">
        <w:rPr>
          <w:rFonts w:ascii="Arial" w:hAnsi="Arial" w:cs="Arial"/>
          <w:sz w:val="20"/>
          <w:szCs w:val="20"/>
          <w:lang w:val="sk-SK"/>
        </w:rPr>
        <w:t>“).</w:t>
      </w:r>
    </w:p>
    <w:p w14:paraId="4B37B27D" w14:textId="77777777" w:rsidR="002128FC" w:rsidRPr="009629AC" w:rsidRDefault="002128FC" w:rsidP="002128FC">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32C742B2" w14:textId="77777777" w:rsidR="002128FC" w:rsidRPr="00C826D2" w:rsidRDefault="002128FC" w:rsidP="002128FC">
      <w:pPr>
        <w:jc w:val="both"/>
        <w:rPr>
          <w:rFonts w:ascii="Arial" w:hAnsi="Arial" w:cs="Arial"/>
          <w:sz w:val="20"/>
          <w:szCs w:val="20"/>
          <w:lang w:val="sk-SK"/>
        </w:rPr>
      </w:pPr>
    </w:p>
    <w:p w14:paraId="215685FA" w14:textId="77777777" w:rsidR="002128FC" w:rsidRPr="009629AC" w:rsidRDefault="002128FC" w:rsidP="002128FC">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0F5E7D19" w14:textId="77777777" w:rsidR="002128FC" w:rsidRPr="00C826D2" w:rsidRDefault="002128FC" w:rsidP="002128FC">
      <w:pPr>
        <w:jc w:val="both"/>
        <w:rPr>
          <w:rFonts w:ascii="Arial" w:hAnsi="Arial" w:cs="Arial"/>
          <w:color w:val="000000" w:themeColor="text1"/>
          <w:sz w:val="20"/>
          <w:szCs w:val="20"/>
          <w:lang w:val="sk-SK"/>
        </w:rPr>
      </w:pPr>
    </w:p>
    <w:p w14:paraId="36F1E12E" w14:textId="77777777" w:rsidR="002128FC" w:rsidRDefault="002128FC" w:rsidP="002128FC">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Pôdorys p</w:t>
      </w:r>
      <w:r w:rsidRPr="009629AC">
        <w:rPr>
          <w:rFonts w:ascii="Arial" w:hAnsi="Arial" w:cs="Arial"/>
          <w:color w:val="000000" w:themeColor="text1"/>
          <w:sz w:val="20"/>
          <w:szCs w:val="20"/>
          <w:lang w:val="sk-SK"/>
        </w:rPr>
        <w:t>redmet</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nájmu je znázornený v situačnom nákrese, ktorý tvorí prílohu č.1 tejto zmluvy.</w:t>
      </w:r>
    </w:p>
    <w:p w14:paraId="785864EB" w14:textId="77777777" w:rsidR="002128FC" w:rsidRPr="009629AC" w:rsidRDefault="002128FC" w:rsidP="002128FC">
      <w:pPr>
        <w:contextualSpacing/>
        <w:jc w:val="both"/>
        <w:rPr>
          <w:rFonts w:ascii="Arial" w:eastAsia="Arial" w:hAnsi="Arial" w:cs="Arial"/>
          <w:bCs/>
          <w:color w:val="000000" w:themeColor="text1"/>
          <w:sz w:val="20"/>
          <w:szCs w:val="20"/>
          <w:lang w:val="sk-SK"/>
        </w:rPr>
      </w:pPr>
    </w:p>
    <w:p w14:paraId="722488F3" w14:textId="77777777" w:rsidR="002128FC" w:rsidRPr="00C8063F" w:rsidRDefault="002128FC" w:rsidP="002128F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7EA6BC99" w14:textId="77777777" w:rsidR="002128FC" w:rsidRPr="00C8063F" w:rsidRDefault="002128FC" w:rsidP="002128FC">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5D9E3031" w14:textId="77777777" w:rsidR="002128FC" w:rsidRPr="00C8063F" w:rsidRDefault="002128FC" w:rsidP="002128FC">
      <w:pPr>
        <w:ind w:left="360"/>
        <w:contextualSpacing/>
        <w:jc w:val="center"/>
        <w:rPr>
          <w:rFonts w:ascii="Garamond" w:eastAsia="Arial" w:hAnsi="Garamond" w:cs="Arial"/>
          <w:b/>
          <w:bCs/>
          <w:color w:val="000000" w:themeColor="text1"/>
          <w:sz w:val="20"/>
          <w:szCs w:val="20"/>
          <w:lang w:val="sk-SK"/>
        </w:rPr>
      </w:pPr>
    </w:p>
    <w:p w14:paraId="18ABB653"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0E7E3E8F"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1C32B477"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Prenajímateľa oprávnený zápisnične odovzdať a po skončení nájmu zápisnične prevziať vedúci Strediska správy a údržby diaľnic </w:t>
      </w:r>
      <w:r>
        <w:rPr>
          <w:rFonts w:ascii="Arial" w:hAnsi="Arial" w:cs="Arial"/>
          <w:color w:val="000000" w:themeColor="text1"/>
          <w:sz w:val="20"/>
          <w:szCs w:val="20"/>
          <w:lang w:val="sk-SK"/>
        </w:rPr>
        <w:t xml:space="preserve">5 Považská Bystrica </w:t>
      </w:r>
      <w:r w:rsidRPr="009629AC">
        <w:rPr>
          <w:rFonts w:ascii="Arial" w:hAnsi="Arial" w:cs="Arial"/>
          <w:color w:val="000000" w:themeColor="text1"/>
          <w:sz w:val="20"/>
          <w:szCs w:val="20"/>
          <w:lang w:val="sk-SK"/>
        </w:rPr>
        <w:t>(ďalej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6041FBC4"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5E64736E"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4EAD2C03" w14:textId="77777777" w:rsidR="002128FC" w:rsidRPr="009629AC" w:rsidRDefault="002128FC" w:rsidP="002128FC">
      <w:pPr>
        <w:pStyle w:val="Odsekzoznamu"/>
        <w:ind w:left="567"/>
        <w:rPr>
          <w:rFonts w:ascii="Arial" w:hAnsi="Arial" w:cs="Arial"/>
          <w:color w:val="000000" w:themeColor="text1"/>
          <w:sz w:val="20"/>
          <w:szCs w:val="20"/>
          <w:lang w:val="sk-SK"/>
        </w:rPr>
      </w:pPr>
    </w:p>
    <w:p w14:paraId="647E3BE4"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59CC7AA2"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14898CC5"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Zápisnica o odovzdaní a prevzatí predmetu nájmu nie je súčasťou zmluvy, bude vyhotovená v dvoch (2) rovnopisoch, z ktorých po jednom (1) vyhotovení patrí Prenajímateľovi a po jednom (1) Nájomcovi. </w:t>
      </w:r>
    </w:p>
    <w:p w14:paraId="7BEA14F7" w14:textId="77777777" w:rsidR="002128FC" w:rsidRPr="009629AC" w:rsidRDefault="002128FC" w:rsidP="002128FC">
      <w:pPr>
        <w:ind w:left="567"/>
        <w:jc w:val="both"/>
        <w:rPr>
          <w:rFonts w:ascii="Arial" w:hAnsi="Arial" w:cs="Arial"/>
          <w:color w:val="000000" w:themeColor="text1"/>
          <w:sz w:val="20"/>
          <w:szCs w:val="20"/>
          <w:lang w:val="sk-SK"/>
        </w:rPr>
      </w:pPr>
    </w:p>
    <w:p w14:paraId="5E3338CC"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 xml:space="preserve">alebo výpoveďou. </w:t>
      </w:r>
    </w:p>
    <w:p w14:paraId="6E16C7B1" w14:textId="77777777" w:rsidR="002128FC" w:rsidRPr="009629AC" w:rsidRDefault="002128FC" w:rsidP="002128FC">
      <w:pPr>
        <w:pStyle w:val="Odsekzoznamu"/>
        <w:ind w:left="567"/>
        <w:rPr>
          <w:rFonts w:ascii="Arial" w:hAnsi="Arial" w:cs="Arial"/>
          <w:color w:val="000000" w:themeColor="text1"/>
          <w:sz w:val="20"/>
          <w:szCs w:val="20"/>
          <w:lang w:val="sk-SK"/>
        </w:rPr>
      </w:pPr>
    </w:p>
    <w:p w14:paraId="7AF7CC7B" w14:textId="77777777" w:rsidR="002128FC" w:rsidRPr="009629AC" w:rsidRDefault="002128FC" w:rsidP="002128FC">
      <w:pPr>
        <w:pStyle w:val="Odsekzoznamu"/>
        <w:numPr>
          <w:ilvl w:val="1"/>
          <w:numId w:val="3"/>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lastRenderedPageBreak/>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0F6C7C34" w14:textId="77777777" w:rsidR="002128FC" w:rsidRPr="009629AC" w:rsidRDefault="002128FC" w:rsidP="002128FC">
      <w:pPr>
        <w:pStyle w:val="Odsekzoznamu"/>
        <w:ind w:left="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p>
    <w:p w14:paraId="4FE5918F" w14:textId="77777777" w:rsidR="002128FC" w:rsidRPr="00E8439E" w:rsidRDefault="002128FC" w:rsidP="002128FC">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Prenajímateľ je oprávnený zmluvu písomne vypovedať</w:t>
      </w:r>
      <w:r>
        <w:rPr>
          <w:rFonts w:ascii="Arial" w:hAnsi="Arial" w:cs="Arial"/>
          <w:color w:val="000000" w:themeColor="text1"/>
          <w:sz w:val="20"/>
          <w:szCs w:val="20"/>
          <w:lang w:val="sk-SK"/>
        </w:rPr>
        <w:t xml:space="preserve"> bez uvedenia dôvodu.</w:t>
      </w:r>
    </w:p>
    <w:p w14:paraId="350DFD68" w14:textId="77777777" w:rsidR="002128FC" w:rsidRPr="00E8439E" w:rsidRDefault="002128FC" w:rsidP="002128F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74BF4C2E" w14:textId="77777777" w:rsidR="002128FC" w:rsidRPr="00B774BD" w:rsidRDefault="002128FC" w:rsidP="002128FC">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oprávnený zmluvu písomne vypovedať i pred uplynutím doby nájmu podľa bodu 2.1 tohto článku zmluvy, ak: </w:t>
      </w:r>
    </w:p>
    <w:p w14:paraId="69DA72E6" w14:textId="77777777" w:rsidR="002128FC" w:rsidRPr="00B774BD" w:rsidRDefault="002128FC" w:rsidP="002128F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7C76DADC" w14:textId="77777777" w:rsidR="002128FC" w:rsidRPr="00651DC5" w:rsidRDefault="002128FC" w:rsidP="002128FC">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76B72D0B" w14:textId="77777777" w:rsidR="002128FC" w:rsidRPr="009629AC" w:rsidRDefault="002128FC" w:rsidP="002128FC">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6C47FA67" w14:textId="77777777" w:rsidR="002128FC" w:rsidRPr="009629AC" w:rsidRDefault="002128FC" w:rsidP="002128FC">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205E218E" w14:textId="77777777" w:rsidR="002128FC" w:rsidRPr="009629AC" w:rsidRDefault="002128FC" w:rsidP="002128FC">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5639F9DC" w14:textId="77777777" w:rsidR="002128FC" w:rsidRPr="009629AC" w:rsidRDefault="002128FC" w:rsidP="002128FC">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 </w:t>
      </w:r>
    </w:p>
    <w:p w14:paraId="09334C62"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10060ED1" w14:textId="77777777" w:rsidR="002128FC" w:rsidRPr="009629AC" w:rsidRDefault="002128FC" w:rsidP="002128FC">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537318C7" w14:textId="77777777" w:rsidR="002128FC" w:rsidRPr="00C8063F" w:rsidRDefault="002128FC" w:rsidP="002128FC">
      <w:pPr>
        <w:ind w:left="360"/>
        <w:contextualSpacing/>
        <w:jc w:val="center"/>
        <w:rPr>
          <w:rFonts w:ascii="Arial" w:eastAsia="Arial" w:hAnsi="Arial" w:cs="Arial"/>
          <w:b/>
          <w:bCs/>
          <w:color w:val="000000" w:themeColor="text1"/>
          <w:sz w:val="20"/>
          <w:szCs w:val="20"/>
          <w:lang w:val="sk-SK"/>
        </w:rPr>
      </w:pPr>
    </w:p>
    <w:p w14:paraId="018A749F" w14:textId="77777777" w:rsidR="002128FC" w:rsidRPr="00C8063F" w:rsidRDefault="002128FC" w:rsidP="002128F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37A8A193" w14:textId="77777777" w:rsidR="002128FC" w:rsidRPr="00C8063F" w:rsidRDefault="002128FC" w:rsidP="002128FC">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5B4B4584" w14:textId="77777777" w:rsidR="002128FC" w:rsidRPr="009629AC" w:rsidRDefault="002128FC" w:rsidP="002128FC">
      <w:pPr>
        <w:pStyle w:val="Odsekzoznamu"/>
        <w:ind w:left="360"/>
        <w:rPr>
          <w:rFonts w:ascii="Arial" w:eastAsia="Arial" w:hAnsi="Arial" w:cs="Arial"/>
          <w:b/>
          <w:bCs/>
          <w:color w:val="000000" w:themeColor="text1"/>
          <w:sz w:val="20"/>
          <w:szCs w:val="20"/>
          <w:lang w:val="sk-SK"/>
        </w:rPr>
      </w:pPr>
    </w:p>
    <w:p w14:paraId="71B6B856" w14:textId="77777777" w:rsidR="002128FC" w:rsidRPr="009629AC"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937F42">
        <w:rPr>
          <w:rFonts w:ascii="Arial" w:hAnsi="Arial" w:cs="Arial"/>
          <w:b/>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C034A5">
        <w:rPr>
          <w:rFonts w:ascii="Arial" w:hAnsi="Arial" w:cs="Arial"/>
          <w:b/>
          <w:bCs/>
          <w:color w:val="000000" w:themeColor="text1"/>
          <w:sz w:val="20"/>
          <w:szCs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09CA9DDA" w14:textId="77777777" w:rsidR="002128FC" w:rsidRPr="00CF7F3C" w:rsidRDefault="002128FC" w:rsidP="002128F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3D16692C" w14:textId="77777777" w:rsidR="002128FC" w:rsidRPr="009629AC"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Pr>
          <w:rFonts w:ascii="Arial" w:hAnsi="Arial" w:cs="Arial"/>
          <w:sz w:val="20"/>
          <w:szCs w:val="20"/>
          <w:lang w:val="sk-SK"/>
        </w:rPr>
        <w:t xml:space="preserve"> </w:t>
      </w:r>
      <w:r w:rsidRPr="009629AC">
        <w:rPr>
          <w:rFonts w:ascii="Arial" w:hAnsi="Arial" w:cs="Arial"/>
          <w:color w:val="000000" w:themeColor="text1"/>
          <w:sz w:val="20"/>
          <w:szCs w:val="20"/>
          <w:lang w:val="sk-SK"/>
        </w:rPr>
        <w:t xml:space="preserve">eur) </w:t>
      </w:r>
      <w:r w:rsidRPr="00937F42">
        <w:rPr>
          <w:rFonts w:ascii="Arial" w:hAnsi="Arial" w:cs="Arial"/>
          <w:b/>
          <w:bCs/>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1FCD8092" w14:textId="77777777" w:rsidR="002128FC" w:rsidRPr="00CF7F3C" w:rsidRDefault="002128FC" w:rsidP="002128FC">
      <w:pPr>
        <w:rPr>
          <w:rFonts w:ascii="Arial" w:hAnsi="Arial" w:cs="Arial"/>
          <w:color w:val="000000" w:themeColor="text1"/>
          <w:sz w:val="20"/>
          <w:szCs w:val="20"/>
          <w:lang w:val="sk-SK"/>
        </w:rPr>
      </w:pPr>
    </w:p>
    <w:p w14:paraId="29CA34BC" w14:textId="77777777" w:rsidR="002128FC" w:rsidRPr="00A60B96"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4D55E604" w14:textId="77777777" w:rsidR="002128FC" w:rsidRPr="00CF7F3C" w:rsidRDefault="002128FC" w:rsidP="002128FC">
      <w:pPr>
        <w:rPr>
          <w:rFonts w:ascii="Arial" w:eastAsia="Arial" w:hAnsi="Arial" w:cs="Arial"/>
          <w:b/>
          <w:bCs/>
          <w:color w:val="000000" w:themeColor="text1"/>
          <w:sz w:val="20"/>
          <w:szCs w:val="20"/>
          <w:lang w:val="sk-SK"/>
        </w:rPr>
      </w:pPr>
    </w:p>
    <w:p w14:paraId="7365F97F" w14:textId="77777777" w:rsidR="002128FC" w:rsidRPr="00A60B96"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 xml:space="preserve">ho bodu tohto článku zmluvy </w:t>
      </w:r>
      <w:r w:rsidRPr="00A60B96">
        <w:rPr>
          <w:rFonts w:ascii="Arial" w:hAnsi="Arial" w:cs="Arial"/>
          <w:color w:val="000000" w:themeColor="text1"/>
          <w:sz w:val="20"/>
          <w:szCs w:val="20"/>
          <w:lang w:val="sk-SK"/>
        </w:rPr>
        <w:t>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vety tohto bodu zmluvy nájomné v alikvotnej časti za príslušný počet dní v mesiaci, v rámci ktorého sa uskutočnilo zápisničné odovzdanie a prevzatie predmetu nájmu podľa čl. 2 bod 2.4 zmluvy.</w:t>
      </w:r>
    </w:p>
    <w:p w14:paraId="2A21795F" w14:textId="77777777" w:rsidR="002128FC" w:rsidRPr="009629AC" w:rsidRDefault="002128FC" w:rsidP="002128FC">
      <w:pPr>
        <w:pStyle w:val="Odsekzoznamu"/>
        <w:ind w:left="567" w:hanging="567"/>
        <w:jc w:val="both"/>
        <w:rPr>
          <w:rFonts w:ascii="Arial" w:hAnsi="Arial" w:cs="Arial"/>
          <w:color w:val="000000" w:themeColor="text1"/>
          <w:sz w:val="20"/>
          <w:szCs w:val="20"/>
          <w:lang w:val="sk-SK"/>
        </w:rPr>
      </w:pPr>
    </w:p>
    <w:p w14:paraId="6139EB48" w14:textId="77777777" w:rsidR="002128FC" w:rsidRPr="009629AC" w:rsidRDefault="002128FC" w:rsidP="002128F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w:t>
      </w:r>
      <w:r w:rsidRPr="009629AC">
        <w:rPr>
          <w:rFonts w:ascii="Arial" w:eastAsia="Arial" w:hAnsi="Arial" w:cs="Arial"/>
          <w:bCs/>
          <w:color w:val="000000" w:themeColor="text1"/>
          <w:sz w:val="20"/>
          <w:szCs w:val="20"/>
          <w:lang w:val="sk-SK"/>
        </w:rPr>
        <w:lastRenderedPageBreak/>
        <w:t xml:space="preserve">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060404B9" w14:textId="77777777" w:rsidR="002128FC" w:rsidRPr="009629AC" w:rsidRDefault="002128FC" w:rsidP="002128FC">
      <w:pPr>
        <w:pStyle w:val="Odsekzoznamu"/>
        <w:ind w:left="567"/>
        <w:jc w:val="both"/>
        <w:rPr>
          <w:rFonts w:ascii="Arial" w:hAnsi="Arial" w:cs="Arial"/>
          <w:color w:val="000000" w:themeColor="text1"/>
          <w:sz w:val="20"/>
          <w:szCs w:val="20"/>
          <w:lang w:val="sk-SK"/>
        </w:rPr>
      </w:pPr>
    </w:p>
    <w:p w14:paraId="6335DF55" w14:textId="77777777" w:rsidR="002128FC" w:rsidRPr="009629AC" w:rsidRDefault="002128FC" w:rsidP="002128F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24C5AD93" w14:textId="77777777" w:rsidR="002128FC" w:rsidRPr="009629AC" w:rsidRDefault="002128FC" w:rsidP="002128FC">
      <w:pPr>
        <w:pStyle w:val="Odsekzoznamu"/>
        <w:rPr>
          <w:rFonts w:ascii="Arial" w:hAnsi="Arial" w:cs="Arial"/>
          <w:color w:val="000000" w:themeColor="text1"/>
          <w:sz w:val="20"/>
          <w:szCs w:val="20"/>
          <w:lang w:val="sk-SK"/>
        </w:rPr>
      </w:pPr>
    </w:p>
    <w:p w14:paraId="4EA0B73E" w14:textId="77777777" w:rsidR="002128FC" w:rsidRPr="00D8200E" w:rsidRDefault="002128FC" w:rsidP="002128FC">
      <w:pPr>
        <w:pStyle w:val="Odsekzoznamu"/>
        <w:numPr>
          <w:ilvl w:val="1"/>
          <w:numId w:val="4"/>
        </w:numPr>
        <w:ind w:left="567" w:hanging="567"/>
        <w:jc w:val="both"/>
        <w:rPr>
          <w:rFonts w:ascii="Arial" w:hAnsi="Arial" w:cs="Arial"/>
          <w:color w:val="000000" w:themeColor="text1"/>
          <w:sz w:val="20"/>
          <w:szCs w:val="20"/>
          <w:lang w:val="sk-SK"/>
        </w:rPr>
      </w:pPr>
      <w:r w:rsidRPr="00D8200E">
        <w:rPr>
          <w:rFonts w:ascii="Arial" w:hAnsi="Arial" w:cs="Arial"/>
          <w:sz w:val="20"/>
          <w:szCs w:val="20"/>
          <w:lang w:val="sk-SK"/>
        </w:rPr>
        <w:t>Splatnosť nájomného je 5. dňa príslušného kalendárneho mesiaca nájmu, s výnimkou nájomného za mesiac január, ktoré je splatné 5. februára príslušného kalendárneho roka tak, ako to vyplýva z rozpisu platieb.</w:t>
      </w:r>
    </w:p>
    <w:p w14:paraId="06A2B35F" w14:textId="77777777" w:rsidR="002128FC" w:rsidRPr="009629AC" w:rsidRDefault="002128FC" w:rsidP="002128F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2AC801EE" w14:textId="77777777" w:rsidR="002128FC" w:rsidRPr="009629AC"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55FEC6B3" w14:textId="77777777" w:rsidR="002128FC" w:rsidRPr="009629AC" w:rsidRDefault="002128FC" w:rsidP="002128F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2A19A68F" w14:textId="77777777" w:rsidR="002128FC" w:rsidRPr="009629AC"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35177425" w14:textId="77777777" w:rsidR="002128FC" w:rsidRPr="009629AC" w:rsidRDefault="002128FC" w:rsidP="002128F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5FCF921F" w14:textId="77777777" w:rsidR="002128FC" w:rsidRPr="009629AC" w:rsidRDefault="002128FC" w:rsidP="002128F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7422A02B" w14:textId="77777777" w:rsidR="002128FC" w:rsidRDefault="002128FC" w:rsidP="002128FC">
      <w:pPr>
        <w:pBdr>
          <w:top w:val="nil"/>
          <w:left w:val="nil"/>
          <w:bottom w:val="nil"/>
          <w:right w:val="nil"/>
          <w:between w:val="nil"/>
          <w:bar w:val="nil"/>
        </w:pBdr>
        <w:jc w:val="center"/>
        <w:rPr>
          <w:rFonts w:ascii="Arial" w:hAnsi="Arial" w:cs="Arial"/>
          <w:b/>
          <w:color w:val="000000" w:themeColor="text1"/>
          <w:sz w:val="20"/>
          <w:szCs w:val="20"/>
          <w:lang w:val="sk-SK"/>
        </w:rPr>
      </w:pPr>
    </w:p>
    <w:p w14:paraId="6F67835C" w14:textId="77777777" w:rsidR="002128FC" w:rsidRPr="00C8063F" w:rsidRDefault="002128FC" w:rsidP="002128F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7127566E" w14:textId="77777777" w:rsidR="002128FC" w:rsidRPr="00C8063F" w:rsidRDefault="002128FC" w:rsidP="002128FC">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0D2BBD77" w14:textId="77777777" w:rsidR="002128FC" w:rsidRPr="004F2331" w:rsidRDefault="002128FC" w:rsidP="002128FC">
      <w:pPr>
        <w:pBdr>
          <w:top w:val="nil"/>
          <w:left w:val="nil"/>
          <w:bottom w:val="nil"/>
          <w:right w:val="nil"/>
          <w:between w:val="nil"/>
          <w:bar w:val="nil"/>
        </w:pBdr>
        <w:jc w:val="both"/>
        <w:rPr>
          <w:rFonts w:ascii="Garamond" w:hAnsi="Garamond"/>
          <w:color w:val="000000" w:themeColor="text1"/>
          <w:sz w:val="20"/>
          <w:szCs w:val="20"/>
          <w:lang w:val="sk-SK"/>
        </w:rPr>
      </w:pPr>
    </w:p>
    <w:p w14:paraId="62102950" w14:textId="77777777" w:rsidR="002128FC" w:rsidRDefault="002128FC" w:rsidP="002128FC">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 xml:space="preserve">znáša Nájomca a Náklady na prevádzkovanie a údržbu ČOV znáša Nájomca, a to v súlade s príslušnými predpismi, rozhodnutím </w:t>
      </w:r>
      <w:r w:rsidRPr="0006096B">
        <w:rPr>
          <w:rFonts w:ascii="Arial" w:hAnsi="Arial" w:cs="Arial"/>
          <w:color w:val="000000" w:themeColor="text1"/>
          <w:sz w:val="20"/>
          <w:szCs w:val="20"/>
          <w:lang w:val="sk-SK"/>
        </w:rPr>
        <w:t xml:space="preserve">príslušného okresného úradu, odboru starostlivosti o životné prostredie, najmä však podľa prevádzkového poriadku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renajímateľa, ktorý bude nájomcovi odovzdaný pri zápisničnom odovzdaní predmetu nájmu</w:t>
      </w:r>
      <w:r>
        <w:rPr>
          <w:rFonts w:ascii="Arial" w:hAnsi="Arial" w:cs="Arial"/>
          <w:color w:val="000000" w:themeColor="text1"/>
          <w:sz w:val="20"/>
          <w:szCs w:val="20"/>
          <w:lang w:val="sk-SK"/>
        </w:rPr>
        <w:t>.</w:t>
      </w:r>
    </w:p>
    <w:p w14:paraId="210DCCEA" w14:textId="77777777" w:rsidR="002128FC" w:rsidRDefault="002128FC" w:rsidP="002128FC">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297AE13C" w14:textId="77777777" w:rsidR="002128FC" w:rsidRPr="0006096B" w:rsidRDefault="002128FC" w:rsidP="002128FC">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06096B">
        <w:rPr>
          <w:rFonts w:ascii="Arial" w:hAnsi="Arial" w:cs="Arial"/>
          <w:color w:val="000000" w:themeColor="text1"/>
          <w:sz w:val="20"/>
          <w:szCs w:val="20"/>
          <w:lang w:val="sk-SK"/>
        </w:rPr>
        <w:t xml:space="preserve">Náklady za spotrebovanú elektrickú energiu budú </w:t>
      </w:r>
      <w:r>
        <w:rPr>
          <w:rFonts w:ascii="Arial" w:hAnsi="Arial" w:cs="Arial"/>
          <w:color w:val="000000" w:themeColor="text1"/>
          <w:sz w:val="20"/>
          <w:szCs w:val="20"/>
          <w:lang w:val="sk-SK"/>
        </w:rPr>
        <w:t>N</w:t>
      </w:r>
      <w:r w:rsidRPr="0006096B">
        <w:rPr>
          <w:rFonts w:ascii="Arial" w:hAnsi="Arial" w:cs="Arial"/>
          <w:color w:val="000000" w:themeColor="text1"/>
          <w:sz w:val="20"/>
          <w:szCs w:val="20"/>
          <w:lang w:val="sk-SK"/>
        </w:rPr>
        <w:t xml:space="preserve">ájomcovi </w:t>
      </w:r>
      <w:proofErr w:type="spellStart"/>
      <w:r w:rsidRPr="0006096B">
        <w:rPr>
          <w:rFonts w:ascii="Arial" w:hAnsi="Arial" w:cs="Arial"/>
          <w:color w:val="000000" w:themeColor="text1"/>
          <w:sz w:val="20"/>
          <w:szCs w:val="20"/>
          <w:lang w:val="sk-SK"/>
        </w:rPr>
        <w:t>refakturované</w:t>
      </w:r>
      <w:proofErr w:type="spellEnd"/>
      <w:r w:rsidRPr="0006096B">
        <w:rPr>
          <w:rFonts w:ascii="Arial" w:hAnsi="Arial" w:cs="Arial"/>
          <w:color w:val="000000" w:themeColor="text1"/>
          <w:sz w:val="20"/>
          <w:szCs w:val="20"/>
          <w:lang w:val="sk-SK"/>
        </w:rPr>
        <w:t xml:space="preserve"> zo strany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 xml:space="preserve">renajímateľa na základe stavu samostatného podružného elektromeru a na základe faktúry zaslanej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renajímateľovi dodávateľom elektrickej energie, a to najneskôr do</w:t>
      </w:r>
      <w:r>
        <w:rPr>
          <w:rFonts w:ascii="Arial" w:hAnsi="Arial" w:cs="Arial"/>
          <w:color w:val="000000" w:themeColor="text1"/>
          <w:sz w:val="20"/>
          <w:szCs w:val="20"/>
          <w:lang w:val="sk-SK"/>
        </w:rPr>
        <w:t xml:space="preserve">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xml:space="preserve">) </w:t>
      </w:r>
      <w:r w:rsidRPr="0006096B">
        <w:rPr>
          <w:rFonts w:ascii="Arial" w:hAnsi="Arial" w:cs="Arial"/>
          <w:color w:val="000000" w:themeColor="text1"/>
          <w:sz w:val="20"/>
          <w:szCs w:val="20"/>
          <w:lang w:val="sk-SK"/>
        </w:rPr>
        <w:t xml:space="preserve">kalendárnych dní odo dňa doručenia faktúry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renajímateľovi od dodávateľa elektrickej energie, pričom za deň dodania služby sa považuje deň vyhotovenia faktúry.</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Splatnosť faktúry je tridsať (30) dní odo dňa jej doporučeného doručenia Nájomcovi.</w:t>
      </w:r>
    </w:p>
    <w:p w14:paraId="6A1F856C" w14:textId="77777777" w:rsidR="002128FC" w:rsidRPr="0006096B" w:rsidRDefault="002128FC" w:rsidP="002128FC">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564E7D24" w14:textId="77777777" w:rsidR="002128FC" w:rsidRPr="009629AC" w:rsidRDefault="002128FC" w:rsidP="002128FC">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1C23A00D" w14:textId="77777777" w:rsidR="002128FC" w:rsidRDefault="002128FC" w:rsidP="002128FC">
      <w:pPr>
        <w:jc w:val="both"/>
        <w:rPr>
          <w:rFonts w:ascii="Arial" w:hAnsi="Arial" w:cs="Arial"/>
          <w:color w:val="000000" w:themeColor="text1"/>
          <w:sz w:val="20"/>
          <w:szCs w:val="20"/>
          <w:lang w:val="sk-SK"/>
        </w:rPr>
      </w:pPr>
    </w:p>
    <w:p w14:paraId="00C43708" w14:textId="77777777" w:rsidR="002128FC" w:rsidRDefault="002128FC" w:rsidP="002128FC">
      <w:pPr>
        <w:jc w:val="both"/>
        <w:rPr>
          <w:rFonts w:ascii="Arial" w:hAnsi="Arial" w:cs="Arial"/>
          <w:color w:val="000000" w:themeColor="text1"/>
          <w:sz w:val="20"/>
          <w:szCs w:val="20"/>
          <w:lang w:val="sk-SK"/>
        </w:rPr>
      </w:pPr>
    </w:p>
    <w:p w14:paraId="7D135F7F" w14:textId="77777777" w:rsidR="002128FC" w:rsidRDefault="002128FC" w:rsidP="002128FC">
      <w:pPr>
        <w:jc w:val="both"/>
        <w:rPr>
          <w:rFonts w:ascii="Arial" w:hAnsi="Arial" w:cs="Arial"/>
          <w:color w:val="000000" w:themeColor="text1"/>
          <w:sz w:val="20"/>
          <w:szCs w:val="20"/>
          <w:lang w:val="sk-SK"/>
        </w:rPr>
      </w:pPr>
    </w:p>
    <w:p w14:paraId="3F4F00E1" w14:textId="77777777" w:rsidR="00605ADC" w:rsidRDefault="00605ADC" w:rsidP="002128FC">
      <w:pPr>
        <w:jc w:val="both"/>
        <w:rPr>
          <w:rFonts w:ascii="Arial" w:hAnsi="Arial" w:cs="Arial"/>
          <w:color w:val="000000" w:themeColor="text1"/>
          <w:sz w:val="20"/>
          <w:szCs w:val="20"/>
          <w:lang w:val="sk-SK"/>
        </w:rPr>
      </w:pPr>
    </w:p>
    <w:p w14:paraId="6D5863E6" w14:textId="77777777" w:rsidR="00605ADC" w:rsidRDefault="00605ADC" w:rsidP="002128FC">
      <w:pPr>
        <w:jc w:val="both"/>
        <w:rPr>
          <w:rFonts w:ascii="Arial" w:hAnsi="Arial" w:cs="Arial"/>
          <w:color w:val="000000" w:themeColor="text1"/>
          <w:sz w:val="20"/>
          <w:szCs w:val="20"/>
          <w:lang w:val="sk-SK"/>
        </w:rPr>
      </w:pPr>
    </w:p>
    <w:p w14:paraId="7EF960F2" w14:textId="77777777" w:rsidR="00605ADC" w:rsidRDefault="00605ADC" w:rsidP="002128FC">
      <w:pPr>
        <w:jc w:val="both"/>
        <w:rPr>
          <w:rFonts w:ascii="Arial" w:hAnsi="Arial" w:cs="Arial"/>
          <w:color w:val="000000" w:themeColor="text1"/>
          <w:sz w:val="20"/>
          <w:szCs w:val="20"/>
          <w:lang w:val="sk-SK"/>
        </w:rPr>
      </w:pPr>
    </w:p>
    <w:p w14:paraId="1838F26C" w14:textId="77777777" w:rsidR="002128FC" w:rsidRDefault="002128FC" w:rsidP="002128FC">
      <w:pPr>
        <w:jc w:val="both"/>
        <w:rPr>
          <w:rFonts w:ascii="Arial" w:hAnsi="Arial" w:cs="Arial"/>
          <w:color w:val="000000" w:themeColor="text1"/>
          <w:sz w:val="20"/>
          <w:szCs w:val="20"/>
          <w:lang w:val="sk-SK"/>
        </w:rPr>
      </w:pPr>
    </w:p>
    <w:p w14:paraId="5C9AA7E4" w14:textId="77777777" w:rsidR="002128FC" w:rsidRPr="004F2331" w:rsidRDefault="002128FC" w:rsidP="002128FC">
      <w:pPr>
        <w:jc w:val="both"/>
        <w:rPr>
          <w:rFonts w:ascii="Arial" w:hAnsi="Arial" w:cs="Arial"/>
          <w:color w:val="000000" w:themeColor="text1"/>
          <w:sz w:val="20"/>
          <w:szCs w:val="20"/>
          <w:lang w:val="sk-SK"/>
        </w:rPr>
      </w:pPr>
    </w:p>
    <w:p w14:paraId="1DBFE1A0" w14:textId="77777777" w:rsidR="002128FC" w:rsidRPr="00C8063F" w:rsidRDefault="002128FC" w:rsidP="002128FC">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653F74DD" w14:textId="77777777" w:rsidR="002128FC" w:rsidRPr="00C8063F" w:rsidRDefault="002128FC" w:rsidP="002128FC">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4E7335E6" w14:textId="77777777" w:rsidR="002128FC" w:rsidRPr="00C8063F" w:rsidRDefault="002128FC" w:rsidP="002128FC">
      <w:pPr>
        <w:pStyle w:val="Odsekzoznamu"/>
        <w:ind w:left="360"/>
        <w:jc w:val="center"/>
        <w:rPr>
          <w:rFonts w:ascii="Garamond" w:eastAsia="Arial" w:hAnsi="Garamond" w:cs="Arial"/>
          <w:b/>
          <w:bCs/>
          <w:color w:val="000000" w:themeColor="text1"/>
          <w:sz w:val="20"/>
          <w:szCs w:val="20"/>
          <w:lang w:val="sk-SK"/>
        </w:rPr>
      </w:pPr>
    </w:p>
    <w:p w14:paraId="34E79CCF" w14:textId="77777777" w:rsidR="002128FC" w:rsidRDefault="002128FC" w:rsidP="002128FC">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34778C63" w14:textId="77777777" w:rsidR="002128FC" w:rsidRPr="00C86A76" w:rsidRDefault="002128FC" w:rsidP="002128FC">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69518DF9"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78C08BC1" w14:textId="77777777" w:rsidR="002128FC" w:rsidRDefault="002128FC" w:rsidP="002128FC">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0DBE6673"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5C6CFCA7"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5C257951"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stavebné úpravy vykonávať len po predchádzajúcom písomnom súhlase oprávnenej osoby Prenajímateľa a príslušného stavebného úradu. Úhradu nákladov spojených so stavebnými úpravami predmetu nájmu</w:t>
      </w:r>
      <w:r>
        <w:rPr>
          <w:rFonts w:ascii="Arial" w:hAnsi="Arial" w:cs="Arial"/>
          <w:color w:val="000000" w:themeColor="text1"/>
          <w:sz w:val="20"/>
          <w:szCs w:val="20"/>
          <w:lang w:val="sk-SK"/>
        </w:rPr>
        <w:t>, resp. s jeho zhodnotením</w:t>
      </w:r>
      <w:r w:rsidRPr="009629AC">
        <w:rPr>
          <w:rFonts w:ascii="Arial" w:hAnsi="Arial" w:cs="Arial"/>
          <w:color w:val="000000" w:themeColor="text1"/>
          <w:sz w:val="20"/>
          <w:szCs w:val="20"/>
          <w:lang w:val="sk-SK"/>
        </w:rPr>
        <w:t xml:space="preserve"> môže Nájomca žiadať len v prípade, ak Prenajímateľ dal vopred písomný súhlas na takéto úpravy a súčasne sa písomne zaviazal tieto náklady uhradiť. </w:t>
      </w:r>
    </w:p>
    <w:p w14:paraId="24AC12C9" w14:textId="77777777" w:rsidR="002128FC" w:rsidRPr="00917DB2" w:rsidRDefault="002128FC" w:rsidP="002128FC">
      <w:pPr>
        <w:pStyle w:val="Odsekzoznamu"/>
        <w:rPr>
          <w:rFonts w:ascii="Arial" w:hAnsi="Arial" w:cs="Arial"/>
          <w:color w:val="000000" w:themeColor="text1"/>
          <w:sz w:val="20"/>
          <w:szCs w:val="20"/>
          <w:lang w:val="sk-SK"/>
        </w:rPr>
      </w:pPr>
    </w:p>
    <w:p w14:paraId="7859743F" w14:textId="77777777" w:rsidR="002128FC" w:rsidRPr="00917DB2"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1ACD7CD1"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583A0F01"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465E723A"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3051053F"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2F430420"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390208FB"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1E1F585B"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338D665D"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bezodplatne prevádzkovať verejné hygienické zariadenia počas prevádzkových (otváracích) hodín objektu služieb,</w:t>
      </w:r>
    </w:p>
    <w:p w14:paraId="529CC651"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6370E4AB"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7D016CC1"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3AB612E3"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75FF6228"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165949C" w14:textId="77777777" w:rsidR="002128FC" w:rsidRPr="00B774BD"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po predchádzajúcom písomnom odsúhlasení oprávnenou osobou Prenajímateľa každoročne vysádzať a udržiavať mobilnú zeleň - okrasné kroviny alebo kvetnaté rastliny, a to v bezprostrednom okolí predmetu nájmu, nie však v rastlinnom teréne </w:t>
      </w:r>
      <w:r>
        <w:rPr>
          <w:rFonts w:ascii="Arial" w:hAnsi="Arial" w:cs="Arial"/>
          <w:color w:val="000000" w:themeColor="text1"/>
          <w:sz w:val="20"/>
          <w:szCs w:val="20"/>
          <w:lang w:val="sk-SK"/>
        </w:rPr>
        <w:t>P</w:t>
      </w:r>
      <w:r w:rsidRPr="00B774BD">
        <w:rPr>
          <w:rFonts w:ascii="Arial" w:hAnsi="Arial" w:cs="Arial"/>
          <w:color w:val="000000" w:themeColor="text1"/>
          <w:sz w:val="20"/>
          <w:szCs w:val="20"/>
          <w:lang w:val="sk-SK"/>
        </w:rPr>
        <w:t xml:space="preserve">DO </w:t>
      </w:r>
      <w:r>
        <w:rPr>
          <w:rFonts w:ascii="Arial" w:hAnsi="Arial" w:cs="Arial"/>
          <w:color w:val="000000" w:themeColor="text1"/>
          <w:sz w:val="20"/>
          <w:szCs w:val="20"/>
          <w:lang w:val="sk-SK"/>
        </w:rPr>
        <w:t>Predmier</w:t>
      </w:r>
      <w:r w:rsidRPr="00B774BD">
        <w:rPr>
          <w:rFonts w:ascii="Arial" w:hAnsi="Arial" w:cs="Arial"/>
          <w:color w:val="000000" w:themeColor="text1"/>
          <w:sz w:val="20"/>
          <w:szCs w:val="20"/>
          <w:lang w:val="sk-SK"/>
        </w:rPr>
        <w:t xml:space="preserve"> za účelom vylepšenia vzhľadu dotknutých nespevnených plôch </w:t>
      </w:r>
      <w:r>
        <w:rPr>
          <w:rFonts w:ascii="Arial" w:hAnsi="Arial" w:cs="Arial"/>
          <w:color w:val="000000" w:themeColor="text1"/>
          <w:sz w:val="20"/>
          <w:szCs w:val="20"/>
          <w:lang w:val="sk-SK"/>
        </w:rPr>
        <w:t>P</w:t>
      </w:r>
      <w:r w:rsidRPr="00B774BD">
        <w:rPr>
          <w:rFonts w:ascii="Arial" w:hAnsi="Arial" w:cs="Arial"/>
          <w:color w:val="000000" w:themeColor="text1"/>
          <w:sz w:val="20"/>
          <w:szCs w:val="20"/>
          <w:lang w:val="sk-SK"/>
        </w:rPr>
        <w:t xml:space="preserve">DO </w:t>
      </w:r>
      <w:r>
        <w:rPr>
          <w:rFonts w:ascii="Arial" w:hAnsi="Arial" w:cs="Arial"/>
          <w:color w:val="000000" w:themeColor="text1"/>
          <w:sz w:val="20"/>
          <w:szCs w:val="20"/>
          <w:lang w:val="sk-SK"/>
        </w:rPr>
        <w:t>Predmier</w:t>
      </w:r>
      <w:r w:rsidRPr="00B774BD">
        <w:rPr>
          <w:rFonts w:ascii="Arial" w:hAnsi="Arial" w:cs="Arial"/>
          <w:color w:val="000000" w:themeColor="text1"/>
          <w:sz w:val="20"/>
          <w:szCs w:val="20"/>
          <w:lang w:val="sk-SK"/>
        </w:rPr>
        <w:t>,</w:t>
      </w:r>
    </w:p>
    <w:p w14:paraId="11031D16"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F7F847F"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1A0ADC1F"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DAB5EE4"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vykonávať pravidelné kontroly a zabezpečiť revízie vlastných elektrických spotrebičov a zariadení inštalovaných a používaných v predmete nájmu v zmysle platných STN na svoje náklady,</w:t>
      </w:r>
    </w:p>
    <w:p w14:paraId="22640B33"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730E6A1B" w14:textId="77777777" w:rsidR="002128FC" w:rsidRPr="00B774BD"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0B099210"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93513DB"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54477A32"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527AE7F" w14:textId="77777777" w:rsidR="002128FC" w:rsidRPr="00B774BD"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6E5E3246"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EBB961A"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6D7A21DC" w14:textId="77777777" w:rsidR="002128FC" w:rsidRDefault="002128FC" w:rsidP="002128F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171DA87" w14:textId="77777777" w:rsidR="002128FC" w:rsidRPr="00B774BD"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07D92C36" w14:textId="77777777" w:rsidR="002128FC" w:rsidRPr="009629AC" w:rsidRDefault="002128FC" w:rsidP="002128FC">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3181CBD1" w14:textId="77777777" w:rsidR="002128FC" w:rsidRPr="009629AC"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5B74D8BE" w14:textId="77777777" w:rsidR="002128FC" w:rsidRPr="009629AC" w:rsidRDefault="002128FC" w:rsidP="002128FC">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2CABE1FB" w14:textId="77777777" w:rsidR="002128FC"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59091A05" w14:textId="77777777" w:rsidR="002128FC" w:rsidRPr="000E394A" w:rsidRDefault="002128FC" w:rsidP="002128FC">
      <w:pPr>
        <w:pStyle w:val="Odsekzoznamu"/>
        <w:rPr>
          <w:rFonts w:ascii="Arial" w:hAnsi="Arial" w:cs="Arial"/>
          <w:color w:val="000000" w:themeColor="text1"/>
          <w:sz w:val="20"/>
          <w:szCs w:val="20"/>
          <w:lang w:val="sk-SK"/>
        </w:rPr>
      </w:pPr>
    </w:p>
    <w:p w14:paraId="4D3828BA" w14:textId="77777777" w:rsidR="002128FC" w:rsidRPr="00FE2A7C"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7E7F4B85" w14:textId="77777777" w:rsidR="002128FC" w:rsidRPr="009629AC" w:rsidRDefault="002128FC" w:rsidP="002128FC">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7481395B" w14:textId="77777777" w:rsidR="002128FC"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1C8244A2" w14:textId="77777777" w:rsidR="002128FC" w:rsidRPr="00EF1320"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4C8FB5F8" w14:textId="77777777" w:rsidR="002128FC" w:rsidRPr="00917DB2"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4044D0FF" w14:textId="77777777" w:rsidR="002128FC" w:rsidRPr="009629AC" w:rsidRDefault="002128FC" w:rsidP="002128FC">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2B12A1AD"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Pr>
          <w:rFonts w:ascii="Arial" w:hAnsi="Arial" w:cs="Arial"/>
          <w:color w:val="000000" w:themeColor="text1"/>
          <w:sz w:val="20"/>
          <w:szCs w:val="20"/>
          <w:lang w:val="sk-SK"/>
        </w:rPr>
        <w:t xml:space="preserve">zdržať sa </w:t>
      </w:r>
      <w:r w:rsidRPr="009629AC">
        <w:rPr>
          <w:rFonts w:ascii="Arial" w:hAnsi="Arial" w:cs="Arial"/>
          <w:color w:val="000000" w:themeColor="text1"/>
          <w:sz w:val="20"/>
          <w:szCs w:val="20"/>
          <w:lang w:val="sk-SK"/>
        </w:rPr>
        <w:t>akéhokoľvek konania, ktorým by nad obvyklú mieru rušil Nájomcu pri užívaní predmetu nájmu,</w:t>
      </w:r>
    </w:p>
    <w:p w14:paraId="04D137ED" w14:textId="77777777" w:rsidR="002128FC" w:rsidRPr="00917DB2" w:rsidRDefault="002128FC" w:rsidP="002128FC">
      <w:pPr>
        <w:pBdr>
          <w:top w:val="nil"/>
          <w:left w:val="nil"/>
          <w:bottom w:val="nil"/>
          <w:right w:val="nil"/>
          <w:between w:val="nil"/>
          <w:bar w:val="nil"/>
        </w:pBdr>
        <w:rPr>
          <w:rFonts w:ascii="Arial" w:hAnsi="Arial" w:cs="Arial"/>
          <w:color w:val="000000" w:themeColor="text1"/>
          <w:sz w:val="20"/>
          <w:szCs w:val="20"/>
          <w:lang w:val="sk-SK"/>
        </w:rPr>
      </w:pPr>
    </w:p>
    <w:p w14:paraId="695B3CE9" w14:textId="77777777" w:rsidR="002128F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vykonávať celoročne mechanické čistenie prejazdnej komunikácie a parkoviska na</w:t>
      </w:r>
      <w:r>
        <w:rPr>
          <w:rFonts w:ascii="Arial" w:hAnsi="Arial" w:cs="Arial"/>
          <w:color w:val="000000" w:themeColor="text1"/>
          <w:sz w:val="20"/>
          <w:szCs w:val="20"/>
          <w:lang w:val="sk-SK"/>
        </w:rPr>
        <w:t xml:space="preserve"> časti P</w:t>
      </w:r>
      <w:r w:rsidRPr="009629AC">
        <w:rPr>
          <w:rFonts w:ascii="Arial" w:hAnsi="Arial" w:cs="Arial"/>
          <w:color w:val="000000" w:themeColor="text1"/>
          <w:sz w:val="20"/>
          <w:szCs w:val="20"/>
          <w:lang w:val="sk-SK"/>
        </w:rPr>
        <w:t xml:space="preserve">DO </w:t>
      </w:r>
      <w:r>
        <w:rPr>
          <w:rFonts w:ascii="Arial" w:hAnsi="Arial" w:cs="Arial"/>
          <w:color w:val="000000" w:themeColor="text1"/>
          <w:sz w:val="20"/>
          <w:szCs w:val="20"/>
          <w:lang w:val="sk-SK"/>
        </w:rPr>
        <w:t>Predmier</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ktorá nie je súčasťou predmetu nájmu</w:t>
      </w:r>
    </w:p>
    <w:p w14:paraId="6C3CB13A" w14:textId="77777777" w:rsidR="002128FC" w:rsidRPr="00917DB2" w:rsidRDefault="002128FC" w:rsidP="002128FC">
      <w:pPr>
        <w:pBdr>
          <w:top w:val="nil"/>
          <w:left w:val="nil"/>
          <w:bottom w:val="nil"/>
          <w:right w:val="nil"/>
          <w:between w:val="nil"/>
          <w:bar w:val="nil"/>
        </w:pBdr>
        <w:jc w:val="both"/>
        <w:rPr>
          <w:rFonts w:ascii="Arial" w:hAnsi="Arial" w:cs="Arial"/>
          <w:color w:val="000000" w:themeColor="text1"/>
          <w:sz w:val="20"/>
          <w:szCs w:val="20"/>
          <w:lang w:val="sk-SK"/>
        </w:rPr>
      </w:pPr>
    </w:p>
    <w:p w14:paraId="6F67DE33" w14:textId="77777777" w:rsidR="002128FC" w:rsidRPr="009629AC" w:rsidRDefault="002128FC" w:rsidP="002128FC">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na </w:t>
      </w:r>
      <w:r>
        <w:rPr>
          <w:rFonts w:ascii="Arial" w:hAnsi="Arial" w:cs="Arial"/>
          <w:color w:val="000000" w:themeColor="text1"/>
          <w:sz w:val="20"/>
          <w:szCs w:val="20"/>
          <w:lang w:val="sk-SK"/>
        </w:rPr>
        <w:t>P</w:t>
      </w:r>
      <w:r w:rsidRPr="009629AC">
        <w:rPr>
          <w:rFonts w:ascii="Arial" w:hAnsi="Arial" w:cs="Arial"/>
          <w:color w:val="000000" w:themeColor="text1"/>
          <w:sz w:val="20"/>
          <w:szCs w:val="20"/>
          <w:lang w:val="sk-SK"/>
        </w:rPr>
        <w:t xml:space="preserve">DO </w:t>
      </w:r>
      <w:r>
        <w:rPr>
          <w:rFonts w:ascii="Arial" w:hAnsi="Arial" w:cs="Arial"/>
          <w:color w:val="000000" w:themeColor="text1"/>
          <w:sz w:val="20"/>
          <w:szCs w:val="20"/>
          <w:lang w:val="sk-SK"/>
        </w:rPr>
        <w:t>Predmier</w:t>
      </w:r>
      <w:r w:rsidRPr="00B774BD">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zabezpečovať prevádzku a údržbu verejného osvetlenia a údržbu dopravného značenia.</w:t>
      </w:r>
    </w:p>
    <w:p w14:paraId="7EC44C86" w14:textId="77777777" w:rsidR="002128FC" w:rsidRPr="009629AC" w:rsidRDefault="002128FC" w:rsidP="002128FC">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4BB8B693" w14:textId="77777777" w:rsidR="002128FC" w:rsidRPr="00C8063F"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lastRenderedPageBreak/>
        <w:t>Z</w:t>
      </w:r>
      <w:r>
        <w:rPr>
          <w:rFonts w:ascii="Arial" w:hAnsi="Arial" w:cs="Arial"/>
          <w:sz w:val="20"/>
          <w:szCs w:val="20"/>
        </w:rPr>
        <w:t xml:space="preserve">mluvné strany </w:t>
      </w:r>
      <w:proofErr w:type="spellStart"/>
      <w:r>
        <w:rPr>
          <w:rFonts w:ascii="Arial" w:hAnsi="Arial" w:cs="Arial"/>
          <w:sz w:val="20"/>
          <w:szCs w:val="20"/>
        </w:rPr>
        <w:t>sa</w:t>
      </w:r>
      <w:proofErr w:type="spellEnd"/>
      <w:r>
        <w:rPr>
          <w:rFonts w:ascii="Arial" w:hAnsi="Arial" w:cs="Arial"/>
          <w:sz w:val="20"/>
          <w:szCs w:val="20"/>
        </w:rPr>
        <w:t xml:space="preserve"> dohodli, že </w:t>
      </w:r>
      <w:proofErr w:type="spellStart"/>
      <w:r>
        <w:rPr>
          <w:rFonts w:ascii="Arial" w:hAnsi="Arial" w:cs="Arial"/>
          <w:sz w:val="20"/>
          <w:szCs w:val="20"/>
        </w:rPr>
        <w:t>Nájomca</w:t>
      </w:r>
      <w:proofErr w:type="spellEnd"/>
      <w:r>
        <w:rPr>
          <w:rFonts w:ascii="Arial" w:hAnsi="Arial" w:cs="Arial"/>
          <w:sz w:val="20"/>
          <w:szCs w:val="20"/>
        </w:rPr>
        <w:t xml:space="preserve"> je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w:t>
      </w:r>
      <w:proofErr w:type="spellStart"/>
      <w:r>
        <w:rPr>
          <w:rFonts w:ascii="Arial" w:hAnsi="Arial" w:cs="Arial"/>
          <w:sz w:val="20"/>
          <w:szCs w:val="20"/>
        </w:rPr>
        <w:t>týkajúce</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a údržby </w:t>
      </w:r>
      <w:proofErr w:type="spellStart"/>
      <w:r>
        <w:rPr>
          <w:rFonts w:ascii="Arial" w:hAnsi="Arial" w:cs="Arial"/>
          <w:sz w:val="20"/>
          <w:szCs w:val="20"/>
        </w:rPr>
        <w:t>diaľnice</w:t>
      </w:r>
      <w:proofErr w:type="spellEnd"/>
      <w:r>
        <w:rPr>
          <w:rFonts w:ascii="Arial" w:hAnsi="Arial" w:cs="Arial"/>
          <w:sz w:val="20"/>
          <w:szCs w:val="20"/>
        </w:rPr>
        <w:t xml:space="preserve"> D1 (</w:t>
      </w:r>
      <w:proofErr w:type="spellStart"/>
      <w:r>
        <w:rPr>
          <w:rFonts w:ascii="Arial" w:hAnsi="Arial" w:cs="Arial"/>
          <w:sz w:val="20"/>
          <w:szCs w:val="20"/>
        </w:rPr>
        <w:t>vrátane</w:t>
      </w:r>
      <w:proofErr w:type="spellEnd"/>
      <w:r>
        <w:rPr>
          <w:rFonts w:ascii="Arial" w:hAnsi="Arial" w:cs="Arial"/>
          <w:sz w:val="20"/>
          <w:szCs w:val="20"/>
        </w:rPr>
        <w:t xml:space="preserve"> </w:t>
      </w:r>
      <w:proofErr w:type="spellStart"/>
      <w:r>
        <w:rPr>
          <w:rFonts w:ascii="Arial" w:hAnsi="Arial" w:cs="Arial"/>
          <w:sz w:val="20"/>
          <w:szCs w:val="20"/>
        </w:rPr>
        <w:t>komunikácii</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by mohli </w:t>
      </w:r>
      <w:proofErr w:type="spellStart"/>
      <w:r>
        <w:rPr>
          <w:rFonts w:ascii="Arial" w:hAnsi="Arial" w:cs="Arial"/>
          <w:sz w:val="20"/>
          <w:szCs w:val="20"/>
        </w:rPr>
        <w:t>obmedziť</w:t>
      </w:r>
      <w:proofErr w:type="spellEnd"/>
      <w:r>
        <w:rPr>
          <w:rFonts w:ascii="Arial" w:hAnsi="Arial" w:cs="Arial"/>
          <w:sz w:val="20"/>
          <w:szCs w:val="20"/>
        </w:rPr>
        <w:t xml:space="preserve"> jeho práva </w:t>
      </w:r>
      <w:proofErr w:type="spellStart"/>
      <w:r>
        <w:rPr>
          <w:rFonts w:ascii="Arial" w:hAnsi="Arial" w:cs="Arial"/>
          <w:sz w:val="20"/>
          <w:szCs w:val="20"/>
        </w:rPr>
        <w:t>podľa</w:t>
      </w:r>
      <w:proofErr w:type="spellEnd"/>
      <w:r>
        <w:rPr>
          <w:rFonts w:ascii="Arial" w:hAnsi="Arial" w:cs="Arial"/>
          <w:sz w:val="20"/>
          <w:szCs w:val="20"/>
        </w:rPr>
        <w:t xml:space="preserve"> </w:t>
      </w:r>
      <w:proofErr w:type="spellStart"/>
      <w:r>
        <w:rPr>
          <w:rFonts w:ascii="Arial" w:hAnsi="Arial" w:cs="Arial"/>
          <w:sz w:val="20"/>
          <w:szCs w:val="20"/>
        </w:rPr>
        <w:t>zmluvy</w:t>
      </w:r>
      <w:proofErr w:type="spellEnd"/>
      <w:r>
        <w:rPr>
          <w:rFonts w:ascii="Arial" w:hAnsi="Arial" w:cs="Arial"/>
          <w:sz w:val="20"/>
          <w:szCs w:val="20"/>
        </w:rPr>
        <w:t>. O </w:t>
      </w:r>
      <w:proofErr w:type="spellStart"/>
      <w:r>
        <w:rPr>
          <w:rFonts w:ascii="Arial" w:hAnsi="Arial" w:cs="Arial"/>
          <w:sz w:val="20"/>
          <w:szCs w:val="20"/>
        </w:rPr>
        <w:t>týchto</w:t>
      </w:r>
      <w:proofErr w:type="spellEnd"/>
      <w:r>
        <w:rPr>
          <w:rFonts w:ascii="Arial" w:hAnsi="Arial" w:cs="Arial"/>
          <w:sz w:val="20"/>
          <w:szCs w:val="20"/>
        </w:rPr>
        <w:t xml:space="preserve"> </w:t>
      </w:r>
      <w:proofErr w:type="spellStart"/>
      <w:r>
        <w:rPr>
          <w:rFonts w:ascii="Arial" w:hAnsi="Arial" w:cs="Arial"/>
          <w:sz w:val="20"/>
          <w:szCs w:val="20"/>
        </w:rPr>
        <w:t>úkonoch</w:t>
      </w:r>
      <w:proofErr w:type="spellEnd"/>
      <w:r>
        <w:rPr>
          <w:rFonts w:ascii="Arial" w:hAnsi="Arial" w:cs="Arial"/>
          <w:sz w:val="20"/>
          <w:szCs w:val="20"/>
        </w:rPr>
        <w:t xml:space="preserve"> je </w:t>
      </w:r>
      <w:proofErr w:type="spellStart"/>
      <w:r>
        <w:rPr>
          <w:rFonts w:ascii="Arial" w:hAnsi="Arial" w:cs="Arial"/>
          <w:sz w:val="20"/>
          <w:szCs w:val="20"/>
        </w:rPr>
        <w:t>Prenajímateľ</w:t>
      </w:r>
      <w:proofErr w:type="spellEnd"/>
      <w:r>
        <w:rPr>
          <w:rFonts w:ascii="Arial" w:hAnsi="Arial" w:cs="Arial"/>
          <w:sz w:val="20"/>
          <w:szCs w:val="20"/>
        </w:rPr>
        <w:t xml:space="preserve"> povinný </w:t>
      </w:r>
      <w:proofErr w:type="spellStart"/>
      <w:r>
        <w:rPr>
          <w:rFonts w:ascii="Arial" w:hAnsi="Arial" w:cs="Arial"/>
          <w:sz w:val="20"/>
          <w:szCs w:val="20"/>
        </w:rPr>
        <w:t>upovedomiť</w:t>
      </w:r>
      <w:proofErr w:type="spellEnd"/>
      <w:r>
        <w:rPr>
          <w:rFonts w:ascii="Arial" w:hAnsi="Arial" w:cs="Arial"/>
          <w:sz w:val="20"/>
          <w:szCs w:val="20"/>
        </w:rPr>
        <w:t xml:space="preserve"> </w:t>
      </w:r>
      <w:proofErr w:type="spellStart"/>
      <w:r>
        <w:rPr>
          <w:rFonts w:ascii="Arial" w:hAnsi="Arial" w:cs="Arial"/>
          <w:sz w:val="20"/>
          <w:szCs w:val="20"/>
        </w:rPr>
        <w:t>Nájomcu</w:t>
      </w:r>
      <w:proofErr w:type="spellEnd"/>
      <w:r>
        <w:rPr>
          <w:rFonts w:ascii="Arial" w:hAnsi="Arial" w:cs="Arial"/>
          <w:sz w:val="20"/>
          <w:szCs w:val="20"/>
        </w:rPr>
        <w:t xml:space="preserve"> </w:t>
      </w:r>
      <w:proofErr w:type="spellStart"/>
      <w:r>
        <w:rPr>
          <w:rFonts w:ascii="Arial" w:hAnsi="Arial" w:cs="Arial"/>
          <w:sz w:val="20"/>
          <w:szCs w:val="20"/>
        </w:rPr>
        <w:t>najneskôr</w:t>
      </w:r>
      <w:proofErr w:type="spellEnd"/>
      <w:r>
        <w:rPr>
          <w:rFonts w:ascii="Arial" w:hAnsi="Arial" w:cs="Arial"/>
          <w:sz w:val="20"/>
          <w:szCs w:val="20"/>
        </w:rPr>
        <w:t xml:space="preserve"> v </w:t>
      </w:r>
      <w:proofErr w:type="spellStart"/>
      <w:r>
        <w:rPr>
          <w:rFonts w:ascii="Arial" w:hAnsi="Arial" w:cs="Arial"/>
          <w:sz w:val="20"/>
          <w:szCs w:val="20"/>
        </w:rPr>
        <w:t>lehote</w:t>
      </w:r>
      <w:proofErr w:type="spellEnd"/>
      <w:r>
        <w:rPr>
          <w:rFonts w:ascii="Arial" w:hAnsi="Arial" w:cs="Arial"/>
          <w:sz w:val="20"/>
          <w:szCs w:val="20"/>
        </w:rPr>
        <w:t xml:space="preserve"> </w:t>
      </w:r>
      <w:r w:rsidRPr="002B0712">
        <w:rPr>
          <w:rFonts w:ascii="Arial" w:hAnsi="Arial" w:cs="Arial"/>
          <w:sz w:val="20"/>
          <w:szCs w:val="20"/>
        </w:rPr>
        <w:t>15 (</w:t>
      </w:r>
      <w:proofErr w:type="spellStart"/>
      <w:r w:rsidRPr="002B0712">
        <w:rPr>
          <w:rFonts w:ascii="Arial" w:hAnsi="Arial" w:cs="Arial"/>
          <w:sz w:val="20"/>
          <w:szCs w:val="20"/>
        </w:rPr>
        <w:t>pätnástich</w:t>
      </w:r>
      <w:proofErr w:type="spellEnd"/>
      <w:r w:rsidRPr="002B071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kalendárnych</w:t>
      </w:r>
      <w:proofErr w:type="spellEnd"/>
      <w:r>
        <w:rPr>
          <w:rFonts w:ascii="Arial" w:hAnsi="Arial" w:cs="Arial"/>
          <w:sz w:val="20"/>
          <w:szCs w:val="20"/>
        </w:rPr>
        <w:t xml:space="preserve"> dní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vykonaním</w:t>
      </w:r>
      <w:proofErr w:type="spellEnd"/>
      <w:r>
        <w:rPr>
          <w:rFonts w:ascii="Arial" w:hAnsi="Arial" w:cs="Arial"/>
          <w:sz w:val="20"/>
          <w:szCs w:val="20"/>
        </w:rPr>
        <w:t xml:space="preserve"> </w:t>
      </w:r>
      <w:proofErr w:type="spellStart"/>
      <w:r>
        <w:rPr>
          <w:rFonts w:ascii="Arial" w:hAnsi="Arial" w:cs="Arial"/>
          <w:sz w:val="20"/>
          <w:szCs w:val="20"/>
        </w:rPr>
        <w:t>predmetných</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s </w:t>
      </w:r>
      <w:proofErr w:type="spellStart"/>
      <w:r>
        <w:rPr>
          <w:rFonts w:ascii="Arial" w:hAnsi="Arial" w:cs="Arial"/>
          <w:sz w:val="20"/>
          <w:szCs w:val="20"/>
        </w:rPr>
        <w:t>výnimkou</w:t>
      </w:r>
      <w:proofErr w:type="spellEnd"/>
      <w:r>
        <w:rPr>
          <w:rFonts w:ascii="Arial" w:hAnsi="Arial" w:cs="Arial"/>
          <w:sz w:val="20"/>
          <w:szCs w:val="20"/>
        </w:rPr>
        <w:t xml:space="preserve"> havárií, </w:t>
      </w:r>
      <w:proofErr w:type="spellStart"/>
      <w:r>
        <w:rPr>
          <w:rFonts w:ascii="Arial" w:hAnsi="Arial" w:cs="Arial"/>
          <w:sz w:val="20"/>
          <w:szCs w:val="20"/>
        </w:rPr>
        <w:t>mimoriadnych</w:t>
      </w:r>
      <w:proofErr w:type="spellEnd"/>
      <w:r>
        <w:rPr>
          <w:rFonts w:ascii="Arial" w:hAnsi="Arial" w:cs="Arial"/>
          <w:sz w:val="20"/>
          <w:szCs w:val="20"/>
        </w:rPr>
        <w:t xml:space="preserve"> </w:t>
      </w:r>
      <w:proofErr w:type="spellStart"/>
      <w:r>
        <w:rPr>
          <w:rFonts w:ascii="Arial" w:hAnsi="Arial" w:cs="Arial"/>
          <w:sz w:val="20"/>
          <w:szCs w:val="20"/>
        </w:rPr>
        <w:t>udalostí</w:t>
      </w:r>
      <w:proofErr w:type="spellEnd"/>
      <w:r>
        <w:rPr>
          <w:rFonts w:ascii="Arial" w:hAnsi="Arial" w:cs="Arial"/>
          <w:sz w:val="20"/>
          <w:szCs w:val="20"/>
        </w:rPr>
        <w:t xml:space="preserve">, </w:t>
      </w:r>
      <w:proofErr w:type="spellStart"/>
      <w:r>
        <w:rPr>
          <w:rFonts w:ascii="Arial" w:hAnsi="Arial" w:cs="Arial"/>
          <w:sz w:val="20"/>
          <w:szCs w:val="20"/>
        </w:rPr>
        <w:t>prírodných</w:t>
      </w:r>
      <w:proofErr w:type="spellEnd"/>
      <w:r>
        <w:rPr>
          <w:rFonts w:ascii="Arial" w:hAnsi="Arial" w:cs="Arial"/>
          <w:sz w:val="20"/>
          <w:szCs w:val="20"/>
        </w:rPr>
        <w:t xml:space="preserve"> katastrof a </w:t>
      </w:r>
      <w:proofErr w:type="spellStart"/>
      <w:r>
        <w:rPr>
          <w:rFonts w:ascii="Arial" w:hAnsi="Arial" w:cs="Arial"/>
          <w:sz w:val="20"/>
          <w:szCs w:val="20"/>
        </w:rPr>
        <w:t>tiež</w:t>
      </w:r>
      <w:proofErr w:type="spellEnd"/>
      <w:r>
        <w:rPr>
          <w:rFonts w:ascii="Arial" w:hAnsi="Arial" w:cs="Arial"/>
          <w:sz w:val="20"/>
          <w:szCs w:val="20"/>
        </w:rPr>
        <w:t xml:space="preserve"> </w:t>
      </w:r>
      <w:proofErr w:type="spellStart"/>
      <w:r>
        <w:rPr>
          <w:rFonts w:ascii="Arial" w:hAnsi="Arial" w:cs="Arial"/>
          <w:sz w:val="20"/>
          <w:szCs w:val="20"/>
        </w:rPr>
        <w:t>odstránenie</w:t>
      </w:r>
      <w:proofErr w:type="spellEnd"/>
      <w:r>
        <w:rPr>
          <w:rFonts w:ascii="Arial" w:hAnsi="Arial" w:cs="Arial"/>
          <w:sz w:val="20"/>
          <w:szCs w:val="20"/>
        </w:rPr>
        <w:t xml:space="preserve"> takých </w:t>
      </w:r>
      <w:proofErr w:type="spellStart"/>
      <w:r>
        <w:rPr>
          <w:rFonts w:ascii="Arial" w:hAnsi="Arial" w:cs="Arial"/>
          <w:sz w:val="20"/>
          <w:szCs w:val="20"/>
        </w:rPr>
        <w:t>vád</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vznikli </w:t>
      </w:r>
      <w:proofErr w:type="spellStart"/>
      <w:r>
        <w:rPr>
          <w:rFonts w:ascii="Arial" w:hAnsi="Arial" w:cs="Arial"/>
          <w:sz w:val="20"/>
          <w:szCs w:val="20"/>
        </w:rPr>
        <w:t>činnosťou</w:t>
      </w:r>
      <w:proofErr w:type="spellEnd"/>
      <w:r>
        <w:rPr>
          <w:rFonts w:ascii="Arial" w:hAnsi="Arial" w:cs="Arial"/>
          <w:sz w:val="20"/>
          <w:szCs w:val="20"/>
        </w:rPr>
        <w:t xml:space="preserve"> </w:t>
      </w:r>
      <w:proofErr w:type="spellStart"/>
      <w:r>
        <w:rPr>
          <w:rFonts w:ascii="Arial" w:hAnsi="Arial" w:cs="Arial"/>
          <w:sz w:val="20"/>
          <w:szCs w:val="20"/>
        </w:rPr>
        <w:t>tretích</w:t>
      </w:r>
      <w:proofErr w:type="spellEnd"/>
      <w:r>
        <w:rPr>
          <w:rFonts w:ascii="Arial" w:hAnsi="Arial" w:cs="Arial"/>
          <w:sz w:val="20"/>
          <w:szCs w:val="20"/>
        </w:rPr>
        <w:t xml:space="preserve"> </w:t>
      </w:r>
      <w:proofErr w:type="spellStart"/>
      <w:r>
        <w:rPr>
          <w:rFonts w:ascii="Arial" w:hAnsi="Arial" w:cs="Arial"/>
          <w:sz w:val="20"/>
          <w:szCs w:val="20"/>
        </w:rPr>
        <w:t>osôb</w:t>
      </w:r>
      <w:proofErr w:type="spellEnd"/>
      <w:r>
        <w:rPr>
          <w:rFonts w:ascii="Arial" w:hAnsi="Arial" w:cs="Arial"/>
          <w:sz w:val="20"/>
          <w:szCs w:val="20"/>
        </w:rPr>
        <w:t xml:space="preserve">. </w:t>
      </w:r>
      <w:proofErr w:type="spellStart"/>
      <w:r>
        <w:rPr>
          <w:rFonts w:ascii="Arial" w:hAnsi="Arial" w:cs="Arial"/>
          <w:sz w:val="20"/>
          <w:szCs w:val="20"/>
        </w:rPr>
        <w:t>Nájomca</w:t>
      </w:r>
      <w:proofErr w:type="spellEnd"/>
      <w:r>
        <w:rPr>
          <w:rFonts w:ascii="Arial" w:hAnsi="Arial" w:cs="Arial"/>
          <w:sz w:val="20"/>
          <w:szCs w:val="20"/>
        </w:rPr>
        <w:t xml:space="preserve"> je </w:t>
      </w:r>
      <w:proofErr w:type="spellStart"/>
      <w:r>
        <w:rPr>
          <w:rFonts w:ascii="Arial" w:hAnsi="Arial" w:cs="Arial"/>
          <w:sz w:val="20"/>
          <w:szCs w:val="20"/>
        </w:rPr>
        <w:t>ďalej</w:t>
      </w:r>
      <w:proofErr w:type="spellEnd"/>
      <w:r>
        <w:rPr>
          <w:rFonts w:ascii="Arial" w:hAnsi="Arial" w:cs="Arial"/>
          <w:sz w:val="20"/>
          <w:szCs w:val="20"/>
        </w:rPr>
        <w:t xml:space="preserv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organizované za </w:t>
      </w:r>
      <w:proofErr w:type="spellStart"/>
      <w:r>
        <w:rPr>
          <w:rFonts w:ascii="Arial" w:hAnsi="Arial" w:cs="Arial"/>
          <w:sz w:val="20"/>
          <w:szCs w:val="20"/>
        </w:rPr>
        <w:t>asistencie</w:t>
      </w:r>
      <w:proofErr w:type="spellEnd"/>
      <w:r>
        <w:rPr>
          <w:rFonts w:ascii="Arial" w:hAnsi="Arial" w:cs="Arial"/>
          <w:sz w:val="20"/>
          <w:szCs w:val="20"/>
        </w:rPr>
        <w:t xml:space="preserve"> </w:t>
      </w:r>
      <w:proofErr w:type="spellStart"/>
      <w:r>
        <w:rPr>
          <w:rFonts w:ascii="Arial" w:hAnsi="Arial" w:cs="Arial"/>
          <w:sz w:val="20"/>
          <w:szCs w:val="20"/>
        </w:rPr>
        <w:t>príslušných</w:t>
      </w:r>
      <w:proofErr w:type="spellEnd"/>
      <w:r>
        <w:rPr>
          <w:rFonts w:ascii="Arial" w:hAnsi="Arial" w:cs="Arial"/>
          <w:sz w:val="20"/>
          <w:szCs w:val="20"/>
        </w:rPr>
        <w:t xml:space="preserve"> </w:t>
      </w:r>
      <w:proofErr w:type="spellStart"/>
      <w:r>
        <w:rPr>
          <w:rFonts w:ascii="Arial" w:hAnsi="Arial" w:cs="Arial"/>
          <w:sz w:val="20"/>
          <w:szCs w:val="20"/>
        </w:rPr>
        <w:t>zložiek</w:t>
      </w:r>
      <w:proofErr w:type="spellEnd"/>
      <w:r>
        <w:rPr>
          <w:rFonts w:ascii="Arial" w:hAnsi="Arial" w:cs="Arial"/>
          <w:sz w:val="20"/>
          <w:szCs w:val="20"/>
        </w:rPr>
        <w:t xml:space="preserve"> </w:t>
      </w:r>
      <w:proofErr w:type="spellStart"/>
      <w:r>
        <w:rPr>
          <w:rFonts w:ascii="Arial" w:hAnsi="Arial" w:cs="Arial"/>
          <w:sz w:val="20"/>
          <w:szCs w:val="20"/>
        </w:rPr>
        <w:t>Policajného</w:t>
      </w:r>
      <w:proofErr w:type="spellEnd"/>
      <w:r>
        <w:rPr>
          <w:rFonts w:ascii="Arial" w:hAnsi="Arial" w:cs="Arial"/>
          <w:sz w:val="20"/>
          <w:szCs w:val="20"/>
        </w:rPr>
        <w:t xml:space="preserve"> </w:t>
      </w:r>
      <w:proofErr w:type="spellStart"/>
      <w:r>
        <w:rPr>
          <w:rFonts w:ascii="Arial" w:hAnsi="Arial" w:cs="Arial"/>
          <w:sz w:val="20"/>
          <w:szCs w:val="20"/>
        </w:rPr>
        <w:t>zboru</w:t>
      </w:r>
      <w:proofErr w:type="spellEnd"/>
      <w:r>
        <w:rPr>
          <w:rFonts w:ascii="Arial" w:hAnsi="Arial" w:cs="Arial"/>
          <w:sz w:val="20"/>
          <w:szCs w:val="20"/>
        </w:rPr>
        <w:t xml:space="preserve"> (</w:t>
      </w:r>
      <w:proofErr w:type="spellStart"/>
      <w:r>
        <w:rPr>
          <w:rFonts w:ascii="Arial" w:hAnsi="Arial" w:cs="Arial"/>
          <w:sz w:val="20"/>
          <w:szCs w:val="20"/>
        </w:rPr>
        <w:t>napr</w:t>
      </w:r>
      <w:proofErr w:type="spellEnd"/>
      <w:r>
        <w:rPr>
          <w:rFonts w:ascii="Arial" w:hAnsi="Arial" w:cs="Arial"/>
          <w:sz w:val="20"/>
          <w:szCs w:val="20"/>
        </w:rPr>
        <w:t xml:space="preserve">. </w:t>
      </w:r>
      <w:proofErr w:type="spellStart"/>
      <w:r>
        <w:rPr>
          <w:rFonts w:ascii="Arial" w:hAnsi="Arial" w:cs="Arial"/>
          <w:sz w:val="20"/>
          <w:szCs w:val="20"/>
        </w:rPr>
        <w:t>úradné</w:t>
      </w:r>
      <w:proofErr w:type="spellEnd"/>
      <w:r>
        <w:rPr>
          <w:rFonts w:ascii="Arial" w:hAnsi="Arial" w:cs="Arial"/>
          <w:sz w:val="20"/>
          <w:szCs w:val="20"/>
        </w:rPr>
        <w:t xml:space="preserve"> </w:t>
      </w:r>
      <w:proofErr w:type="spellStart"/>
      <w:r>
        <w:rPr>
          <w:rFonts w:ascii="Arial" w:hAnsi="Arial" w:cs="Arial"/>
          <w:sz w:val="20"/>
          <w:szCs w:val="20"/>
        </w:rPr>
        <w:t>merania</w:t>
      </w:r>
      <w:proofErr w:type="spellEnd"/>
      <w:r>
        <w:rPr>
          <w:rFonts w:ascii="Arial" w:hAnsi="Arial" w:cs="Arial"/>
          <w:sz w:val="20"/>
          <w:szCs w:val="20"/>
        </w:rPr>
        <w:t xml:space="preserve"> hmotnosti motorových </w:t>
      </w:r>
      <w:proofErr w:type="spellStart"/>
      <w:r>
        <w:rPr>
          <w:rFonts w:ascii="Arial" w:hAnsi="Arial" w:cs="Arial"/>
          <w:sz w:val="20"/>
          <w:szCs w:val="20"/>
        </w:rPr>
        <w:t>vozidiel</w:t>
      </w:r>
      <w:proofErr w:type="spellEnd"/>
      <w:r>
        <w:rPr>
          <w:rFonts w:ascii="Arial" w:hAnsi="Arial" w:cs="Arial"/>
          <w:sz w:val="20"/>
          <w:szCs w:val="20"/>
        </w:rPr>
        <w:t xml:space="preserve"> a </w:t>
      </w:r>
      <w:proofErr w:type="spellStart"/>
      <w:r>
        <w:rPr>
          <w:rFonts w:ascii="Arial" w:hAnsi="Arial" w:cs="Arial"/>
          <w:sz w:val="20"/>
          <w:szCs w:val="20"/>
        </w:rPr>
        <w:t>jazdných</w:t>
      </w:r>
      <w:proofErr w:type="spellEnd"/>
      <w:r>
        <w:rPr>
          <w:rFonts w:ascii="Arial" w:hAnsi="Arial" w:cs="Arial"/>
          <w:sz w:val="20"/>
          <w:szCs w:val="20"/>
        </w:rPr>
        <w:t xml:space="preserve"> </w:t>
      </w:r>
      <w:proofErr w:type="spellStart"/>
      <w:r>
        <w:rPr>
          <w:rFonts w:ascii="Arial" w:hAnsi="Arial" w:cs="Arial"/>
          <w:sz w:val="20"/>
          <w:szCs w:val="20"/>
        </w:rPr>
        <w:t>súprav</w:t>
      </w:r>
      <w:proofErr w:type="spellEnd"/>
      <w:r>
        <w:rPr>
          <w:rFonts w:ascii="Arial" w:hAnsi="Arial" w:cs="Arial"/>
          <w:sz w:val="20"/>
          <w:szCs w:val="20"/>
        </w:rPr>
        <w:t xml:space="preserve">, </w:t>
      </w:r>
      <w:proofErr w:type="spellStart"/>
      <w:r>
        <w:rPr>
          <w:rFonts w:ascii="Arial" w:hAnsi="Arial" w:cs="Arial"/>
          <w:sz w:val="20"/>
          <w:szCs w:val="20"/>
        </w:rPr>
        <w:t>uzavretie</w:t>
      </w:r>
      <w:proofErr w:type="spellEnd"/>
      <w:r>
        <w:rPr>
          <w:rFonts w:ascii="Arial" w:hAnsi="Arial" w:cs="Arial"/>
          <w:sz w:val="20"/>
          <w:szCs w:val="20"/>
        </w:rPr>
        <w:t xml:space="preserve"> cesty v </w:t>
      </w:r>
      <w:proofErr w:type="spellStart"/>
      <w:r>
        <w:rPr>
          <w:rFonts w:ascii="Arial" w:hAnsi="Arial" w:cs="Arial"/>
          <w:sz w:val="20"/>
          <w:szCs w:val="20"/>
        </w:rPr>
        <w:t>prípade</w:t>
      </w:r>
      <w:proofErr w:type="spellEnd"/>
      <w:r>
        <w:rPr>
          <w:rFonts w:ascii="Arial" w:hAnsi="Arial" w:cs="Arial"/>
          <w:sz w:val="20"/>
          <w:szCs w:val="20"/>
        </w:rPr>
        <w:t xml:space="preserve"> </w:t>
      </w:r>
      <w:proofErr w:type="spellStart"/>
      <w:r>
        <w:rPr>
          <w:rFonts w:ascii="Arial" w:hAnsi="Arial" w:cs="Arial"/>
          <w:sz w:val="20"/>
          <w:szCs w:val="20"/>
        </w:rPr>
        <w:t>sledovania</w:t>
      </w:r>
      <w:proofErr w:type="spellEnd"/>
      <w:r>
        <w:rPr>
          <w:rFonts w:ascii="Arial" w:hAnsi="Arial" w:cs="Arial"/>
          <w:sz w:val="20"/>
          <w:szCs w:val="20"/>
        </w:rPr>
        <w:t xml:space="preserve"> technického stavu motorových </w:t>
      </w:r>
      <w:proofErr w:type="spellStart"/>
      <w:r>
        <w:rPr>
          <w:rFonts w:ascii="Arial" w:hAnsi="Arial" w:cs="Arial"/>
          <w:sz w:val="20"/>
          <w:szCs w:val="20"/>
        </w:rPr>
        <w:t>vozidiel</w:t>
      </w:r>
      <w:proofErr w:type="spellEnd"/>
      <w:r>
        <w:rPr>
          <w:rFonts w:ascii="Arial" w:hAnsi="Arial" w:cs="Arial"/>
          <w:sz w:val="20"/>
          <w:szCs w:val="20"/>
        </w:rPr>
        <w:t xml:space="preserve"> </w:t>
      </w:r>
      <w:proofErr w:type="gramStart"/>
      <w:r>
        <w:rPr>
          <w:rFonts w:ascii="Arial" w:hAnsi="Arial" w:cs="Arial"/>
          <w:sz w:val="20"/>
          <w:szCs w:val="20"/>
        </w:rPr>
        <w:t>a pod.</w:t>
      </w:r>
      <w:proofErr w:type="gramEnd"/>
      <w:r>
        <w:rPr>
          <w:rFonts w:ascii="Arial" w:hAnsi="Arial" w:cs="Arial"/>
          <w:sz w:val="20"/>
          <w:szCs w:val="20"/>
        </w:rPr>
        <w:t xml:space="preserve">). </w:t>
      </w:r>
      <w:proofErr w:type="spellStart"/>
      <w:r>
        <w:rPr>
          <w:rFonts w:ascii="Arial" w:hAnsi="Arial" w:cs="Arial"/>
          <w:sz w:val="20"/>
          <w:szCs w:val="20"/>
        </w:rPr>
        <w:t>Prenajímateľ</w:t>
      </w:r>
      <w:proofErr w:type="spellEnd"/>
      <w:r>
        <w:rPr>
          <w:rFonts w:ascii="Arial" w:hAnsi="Arial" w:cs="Arial"/>
          <w:sz w:val="20"/>
          <w:szCs w:val="20"/>
        </w:rPr>
        <w:t xml:space="preserve"> v uvedených </w:t>
      </w:r>
      <w:proofErr w:type="spellStart"/>
      <w:r>
        <w:rPr>
          <w:rFonts w:ascii="Arial" w:hAnsi="Arial" w:cs="Arial"/>
          <w:sz w:val="20"/>
          <w:szCs w:val="20"/>
        </w:rPr>
        <w:t>prípadoch</w:t>
      </w:r>
      <w:proofErr w:type="spellEnd"/>
      <w:r>
        <w:rPr>
          <w:rFonts w:ascii="Arial" w:hAnsi="Arial" w:cs="Arial"/>
          <w:sz w:val="20"/>
          <w:szCs w:val="20"/>
        </w:rPr>
        <w:t xml:space="preserve"> nijako </w:t>
      </w:r>
      <w:proofErr w:type="spellStart"/>
      <w:r>
        <w:rPr>
          <w:rFonts w:ascii="Arial" w:hAnsi="Arial" w:cs="Arial"/>
          <w:sz w:val="20"/>
          <w:szCs w:val="20"/>
        </w:rPr>
        <w:t>nezodpovedá</w:t>
      </w:r>
      <w:proofErr w:type="spellEnd"/>
      <w:r>
        <w:rPr>
          <w:rFonts w:ascii="Arial" w:hAnsi="Arial" w:cs="Arial"/>
          <w:sz w:val="20"/>
          <w:szCs w:val="20"/>
        </w:rPr>
        <w:t xml:space="preserve"> </w:t>
      </w:r>
      <w:proofErr w:type="spellStart"/>
      <w:r>
        <w:rPr>
          <w:rFonts w:ascii="Arial" w:hAnsi="Arial" w:cs="Arial"/>
          <w:sz w:val="20"/>
          <w:szCs w:val="20"/>
        </w:rPr>
        <w:t>Nájomcovi</w:t>
      </w:r>
      <w:proofErr w:type="spellEnd"/>
      <w:r>
        <w:rPr>
          <w:rFonts w:ascii="Arial" w:hAnsi="Arial" w:cs="Arial"/>
          <w:sz w:val="20"/>
          <w:szCs w:val="20"/>
        </w:rPr>
        <w:t xml:space="preserve"> za </w:t>
      </w:r>
      <w:proofErr w:type="spellStart"/>
      <w:r>
        <w:rPr>
          <w:rFonts w:ascii="Arial" w:hAnsi="Arial" w:cs="Arial"/>
          <w:sz w:val="20"/>
          <w:szCs w:val="20"/>
        </w:rPr>
        <w:t>vzniknutú</w:t>
      </w:r>
      <w:proofErr w:type="spellEnd"/>
      <w:r>
        <w:rPr>
          <w:rFonts w:ascii="Arial" w:hAnsi="Arial" w:cs="Arial"/>
          <w:sz w:val="20"/>
          <w:szCs w:val="20"/>
        </w:rPr>
        <w:t xml:space="preserve"> škodu a ušlý zisk </w:t>
      </w:r>
      <w:proofErr w:type="spellStart"/>
      <w:r>
        <w:rPr>
          <w:rFonts w:ascii="Arial" w:hAnsi="Arial" w:cs="Arial"/>
          <w:sz w:val="20"/>
          <w:szCs w:val="20"/>
        </w:rPr>
        <w:t>Nájomcu</w:t>
      </w:r>
      <w:proofErr w:type="spellEnd"/>
      <w:r>
        <w:rPr>
          <w:rFonts w:ascii="Arial" w:hAnsi="Arial" w:cs="Arial"/>
          <w:sz w:val="20"/>
          <w:szCs w:val="20"/>
        </w:rPr>
        <w:t xml:space="preserve">, a zároveň </w:t>
      </w:r>
      <w:proofErr w:type="spellStart"/>
      <w:r>
        <w:rPr>
          <w:rFonts w:ascii="Arial" w:hAnsi="Arial" w:cs="Arial"/>
          <w:sz w:val="20"/>
          <w:szCs w:val="20"/>
        </w:rPr>
        <w:t>Nájomca</w:t>
      </w:r>
      <w:proofErr w:type="spellEnd"/>
      <w:r>
        <w:rPr>
          <w:rFonts w:ascii="Arial" w:hAnsi="Arial" w:cs="Arial"/>
          <w:sz w:val="20"/>
          <w:szCs w:val="20"/>
        </w:rPr>
        <w:t xml:space="preserve"> nemá nárok na náhradu </w:t>
      </w:r>
      <w:proofErr w:type="spellStart"/>
      <w:r>
        <w:rPr>
          <w:rFonts w:ascii="Arial" w:hAnsi="Arial" w:cs="Arial"/>
          <w:sz w:val="20"/>
          <w:szCs w:val="20"/>
        </w:rPr>
        <w:t>nákladov</w:t>
      </w:r>
      <w:proofErr w:type="spellEnd"/>
      <w:r>
        <w:rPr>
          <w:rFonts w:ascii="Arial" w:hAnsi="Arial" w:cs="Arial"/>
          <w:sz w:val="20"/>
          <w:szCs w:val="20"/>
        </w:rPr>
        <w:t xml:space="preserve"> vynaložených v čase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vznikom</w:t>
      </w:r>
      <w:proofErr w:type="spellEnd"/>
      <w:r>
        <w:rPr>
          <w:rFonts w:ascii="Arial" w:hAnsi="Arial" w:cs="Arial"/>
          <w:sz w:val="20"/>
          <w:szCs w:val="20"/>
        </w:rPr>
        <w:t xml:space="preserve"> </w:t>
      </w:r>
      <w:proofErr w:type="spellStart"/>
      <w:r>
        <w:rPr>
          <w:rFonts w:ascii="Arial" w:hAnsi="Arial" w:cs="Arial"/>
          <w:sz w:val="20"/>
          <w:szCs w:val="20"/>
        </w:rPr>
        <w:t>obmedzenia</w:t>
      </w:r>
      <w:proofErr w:type="spellEnd"/>
      <w:r>
        <w:rPr>
          <w:rFonts w:ascii="Arial" w:hAnsi="Arial" w:cs="Arial"/>
          <w:sz w:val="20"/>
          <w:szCs w:val="20"/>
        </w:rPr>
        <w:t xml:space="preserve"> jeho práv </w:t>
      </w:r>
      <w:proofErr w:type="spellStart"/>
      <w:r>
        <w:rPr>
          <w:rFonts w:ascii="Arial" w:hAnsi="Arial" w:cs="Arial"/>
          <w:sz w:val="20"/>
          <w:szCs w:val="20"/>
        </w:rPr>
        <w:t>týkajúcich</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užívania</w:t>
      </w:r>
      <w:proofErr w:type="spellEnd"/>
      <w:r>
        <w:rPr>
          <w:rFonts w:ascii="Arial" w:hAnsi="Arial" w:cs="Arial"/>
          <w:sz w:val="20"/>
          <w:szCs w:val="20"/>
        </w:rPr>
        <w:t xml:space="preserve"> </w:t>
      </w:r>
      <w:proofErr w:type="spellStart"/>
      <w:r>
        <w:rPr>
          <w:rFonts w:ascii="Arial" w:hAnsi="Arial" w:cs="Arial"/>
          <w:sz w:val="20"/>
          <w:szCs w:val="20"/>
        </w:rPr>
        <w:t>predmetu</w:t>
      </w:r>
      <w:proofErr w:type="spellEnd"/>
      <w:r>
        <w:rPr>
          <w:rFonts w:ascii="Arial" w:hAnsi="Arial" w:cs="Arial"/>
          <w:sz w:val="20"/>
          <w:szCs w:val="20"/>
        </w:rPr>
        <w:t xml:space="preserve"> nájmu v </w:t>
      </w:r>
      <w:proofErr w:type="spellStart"/>
      <w:r>
        <w:rPr>
          <w:rFonts w:ascii="Arial" w:hAnsi="Arial" w:cs="Arial"/>
          <w:sz w:val="20"/>
          <w:szCs w:val="20"/>
        </w:rPr>
        <w:t>súvislosti</w:t>
      </w:r>
      <w:proofErr w:type="spellEnd"/>
      <w:r>
        <w:rPr>
          <w:rFonts w:ascii="Arial" w:hAnsi="Arial" w:cs="Arial"/>
          <w:sz w:val="20"/>
          <w:szCs w:val="20"/>
        </w:rPr>
        <w:t xml:space="preserve"> s </w:t>
      </w:r>
      <w:proofErr w:type="spellStart"/>
      <w:r>
        <w:rPr>
          <w:rFonts w:ascii="Arial" w:hAnsi="Arial" w:cs="Arial"/>
          <w:sz w:val="20"/>
          <w:szCs w:val="20"/>
        </w:rPr>
        <w:t>prevádzkou</w:t>
      </w:r>
      <w:proofErr w:type="spellEnd"/>
      <w:r>
        <w:rPr>
          <w:rFonts w:ascii="Arial" w:hAnsi="Arial" w:cs="Arial"/>
          <w:sz w:val="20"/>
          <w:szCs w:val="20"/>
        </w:rPr>
        <w:t xml:space="preserve"> objektu </w:t>
      </w:r>
      <w:proofErr w:type="spellStart"/>
      <w:r>
        <w:rPr>
          <w:rFonts w:ascii="Arial" w:hAnsi="Arial" w:cs="Arial"/>
          <w:sz w:val="20"/>
          <w:szCs w:val="20"/>
        </w:rPr>
        <w:t>služieb</w:t>
      </w:r>
      <w:proofErr w:type="spellEnd"/>
      <w:r>
        <w:rPr>
          <w:rFonts w:ascii="Arial" w:hAnsi="Arial" w:cs="Arial"/>
          <w:sz w:val="20"/>
          <w:szCs w:val="20"/>
        </w:rPr>
        <w:t>.</w:t>
      </w:r>
    </w:p>
    <w:p w14:paraId="08411606" w14:textId="77777777" w:rsidR="002128FC" w:rsidRPr="00C8063F" w:rsidRDefault="002128FC" w:rsidP="002128FC">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43F697E1" w14:textId="77777777" w:rsidR="002128FC" w:rsidRPr="00C8063F" w:rsidRDefault="002128FC" w:rsidP="002128FC">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662D7950" w14:textId="77777777" w:rsidR="002128FC" w:rsidRPr="00C8063F" w:rsidRDefault="002128FC" w:rsidP="002128FC">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7993E573" w14:textId="77777777" w:rsidR="002128FC" w:rsidRPr="00C8063F" w:rsidRDefault="002128FC" w:rsidP="002128FC">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39D6627E" w14:textId="77777777" w:rsidR="002128FC" w:rsidRPr="00C8063F" w:rsidRDefault="002128FC" w:rsidP="002128FC">
      <w:pPr>
        <w:ind w:left="360"/>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708D3D09" w14:textId="77777777" w:rsidR="002128FC" w:rsidRPr="009629AC" w:rsidRDefault="002128FC" w:rsidP="002128FC">
      <w:pPr>
        <w:pStyle w:val="Odsekzoznamu"/>
        <w:ind w:left="360"/>
        <w:jc w:val="both"/>
        <w:rPr>
          <w:rFonts w:ascii="Arial" w:eastAsia="Arial" w:hAnsi="Arial" w:cs="Arial"/>
          <w:color w:val="000000" w:themeColor="text1"/>
          <w:sz w:val="20"/>
          <w:szCs w:val="20"/>
          <w:lang w:val="sk-SK"/>
        </w:rPr>
      </w:pPr>
    </w:p>
    <w:p w14:paraId="756B641F"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33ED0228" w14:textId="77777777" w:rsidR="002128FC" w:rsidRPr="009629AC" w:rsidRDefault="002128FC" w:rsidP="002128FC">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26788CFA"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79C5217E" w14:textId="77777777" w:rsidR="002128FC" w:rsidRPr="009629AC" w:rsidRDefault="002128FC" w:rsidP="002128FC">
      <w:pPr>
        <w:pStyle w:val="Odsekzoznamu"/>
        <w:rPr>
          <w:rFonts w:ascii="Arial" w:hAnsi="Arial" w:cs="Arial"/>
          <w:color w:val="000000" w:themeColor="text1"/>
          <w:sz w:val="20"/>
          <w:szCs w:val="20"/>
          <w:lang w:val="sk-SK"/>
        </w:rPr>
      </w:pPr>
    </w:p>
    <w:p w14:paraId="1AA2D457"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73B8C0EE" w14:textId="77777777" w:rsidR="002128FC" w:rsidRPr="009629AC" w:rsidRDefault="002128FC" w:rsidP="002128FC">
      <w:pPr>
        <w:pStyle w:val="Odsekzoznamu"/>
        <w:rPr>
          <w:rFonts w:ascii="Arial" w:hAnsi="Arial" w:cs="Arial"/>
          <w:color w:val="000000" w:themeColor="text1"/>
          <w:sz w:val="20"/>
          <w:szCs w:val="20"/>
          <w:lang w:val="sk-SK"/>
        </w:rPr>
      </w:pPr>
    </w:p>
    <w:p w14:paraId="11CE5490"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338ED395" w14:textId="77777777" w:rsidR="002128FC" w:rsidRPr="009629AC" w:rsidRDefault="002128FC" w:rsidP="002128FC">
      <w:pPr>
        <w:pStyle w:val="Odsekzoznamu"/>
        <w:rPr>
          <w:rFonts w:ascii="Arial" w:hAnsi="Arial" w:cs="Arial"/>
          <w:color w:val="000000" w:themeColor="text1"/>
          <w:sz w:val="20"/>
          <w:szCs w:val="20"/>
          <w:lang w:val="sk-SK"/>
        </w:rPr>
      </w:pPr>
    </w:p>
    <w:p w14:paraId="0957C89C"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07B7B51C" w14:textId="77777777" w:rsidR="002128FC" w:rsidRPr="009629AC" w:rsidRDefault="002128FC" w:rsidP="002128FC">
      <w:pPr>
        <w:pStyle w:val="Odsekzoznamu"/>
        <w:rPr>
          <w:rFonts w:ascii="Arial" w:hAnsi="Arial" w:cs="Arial"/>
          <w:color w:val="000000" w:themeColor="text1"/>
          <w:sz w:val="20"/>
          <w:szCs w:val="20"/>
          <w:lang w:val="sk-SK"/>
        </w:rPr>
      </w:pPr>
    </w:p>
    <w:p w14:paraId="2DAB9BA2"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2B7E72FD" w14:textId="77777777" w:rsidR="002128FC" w:rsidRPr="009629AC" w:rsidRDefault="002128FC" w:rsidP="002128FC">
      <w:pPr>
        <w:pStyle w:val="Odsekzoznamu"/>
        <w:rPr>
          <w:rFonts w:ascii="Arial" w:hAnsi="Arial" w:cs="Arial"/>
          <w:color w:val="000000" w:themeColor="text1"/>
          <w:sz w:val="20"/>
          <w:szCs w:val="20"/>
          <w:lang w:val="sk-SK"/>
        </w:rPr>
      </w:pPr>
    </w:p>
    <w:p w14:paraId="2D0E2549" w14:textId="77777777" w:rsidR="002128FC" w:rsidRPr="009629A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12B91F0A" w14:textId="77777777" w:rsidR="002128FC" w:rsidRPr="009629AC" w:rsidRDefault="002128FC" w:rsidP="002128FC">
      <w:pPr>
        <w:pStyle w:val="Odsekzoznamu"/>
        <w:rPr>
          <w:rFonts w:ascii="Arial" w:hAnsi="Arial" w:cs="Arial"/>
          <w:color w:val="000000" w:themeColor="text1"/>
          <w:sz w:val="20"/>
          <w:szCs w:val="20"/>
          <w:lang w:val="sk-SK"/>
        </w:rPr>
      </w:pPr>
    </w:p>
    <w:p w14:paraId="62E87AFA" w14:textId="77777777" w:rsidR="002128FC" w:rsidRPr="00C406E9"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60301F2B" w14:textId="77777777" w:rsidR="002128FC" w:rsidRPr="009629AC" w:rsidRDefault="002128FC" w:rsidP="002128FC">
      <w:pPr>
        <w:pStyle w:val="Odsekzoznamu"/>
        <w:rPr>
          <w:rFonts w:ascii="Arial" w:hAnsi="Arial" w:cs="Arial"/>
          <w:color w:val="000000" w:themeColor="text1"/>
          <w:sz w:val="20"/>
          <w:szCs w:val="20"/>
          <w:lang w:val="sk-SK"/>
        </w:rPr>
      </w:pPr>
    </w:p>
    <w:p w14:paraId="3128A0F8" w14:textId="77777777" w:rsidR="002128FC" w:rsidRDefault="002128FC" w:rsidP="002128FC">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7EB41698" w14:textId="77777777" w:rsidR="002128FC" w:rsidRPr="00917DB2" w:rsidRDefault="002128FC" w:rsidP="002128FC">
      <w:pPr>
        <w:pStyle w:val="Odsekzoznamu"/>
        <w:rPr>
          <w:rFonts w:ascii="Arial" w:hAnsi="Arial" w:cs="Arial"/>
          <w:color w:val="000000" w:themeColor="text1"/>
          <w:sz w:val="20"/>
          <w:szCs w:val="20"/>
          <w:lang w:val="sk-SK"/>
        </w:rPr>
      </w:pPr>
    </w:p>
    <w:p w14:paraId="1D2795FE" w14:textId="0A3F0797" w:rsidR="002128FC" w:rsidRPr="002128FC" w:rsidRDefault="002128FC" w:rsidP="002128FC">
      <w:pPr>
        <w:pStyle w:val="Odsekzoznamu"/>
        <w:pBdr>
          <w:top w:val="nil"/>
          <w:left w:val="nil"/>
          <w:bottom w:val="nil"/>
          <w:right w:val="nil"/>
          <w:between w:val="nil"/>
          <w:bar w:val="nil"/>
        </w:pBdr>
        <w:ind w:left="709"/>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Situačný nákres pôdorys</w:t>
      </w:r>
      <w:r>
        <w:rPr>
          <w:rFonts w:ascii="Arial" w:hAnsi="Arial" w:cs="Arial"/>
          <w:sz w:val="20"/>
          <w:szCs w:val="20"/>
          <w:lang w:val="sk-SK"/>
        </w:rPr>
        <w:t>u objektu služieb na PDO</w:t>
      </w:r>
      <w:r w:rsidRPr="00917DB2">
        <w:rPr>
          <w:rFonts w:ascii="Arial" w:hAnsi="Arial" w:cs="Arial"/>
          <w:sz w:val="20"/>
          <w:szCs w:val="20"/>
          <w:lang w:val="sk-SK"/>
        </w:rPr>
        <w:t xml:space="preserve"> </w:t>
      </w:r>
      <w:r>
        <w:rPr>
          <w:rFonts w:ascii="Arial" w:hAnsi="Arial" w:cs="Arial"/>
          <w:color w:val="000000" w:themeColor="text1"/>
          <w:sz w:val="20"/>
          <w:szCs w:val="20"/>
          <w:lang w:val="sk-SK"/>
        </w:rPr>
        <w:t>Predmier</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12B1E32E" w14:textId="77777777" w:rsidR="002128FC" w:rsidRPr="009629AC" w:rsidRDefault="002128FC" w:rsidP="002128FC">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4D650E23" w14:textId="77777777" w:rsidR="002128FC" w:rsidRPr="009629AC" w:rsidRDefault="002128FC" w:rsidP="002128FC">
      <w:pPr>
        <w:pStyle w:val="Odsekzoznamu"/>
        <w:rPr>
          <w:rFonts w:ascii="Arial" w:eastAsia="Arial" w:hAnsi="Arial" w:cs="Arial"/>
          <w:color w:val="000000" w:themeColor="text1"/>
          <w:sz w:val="20"/>
          <w:szCs w:val="20"/>
          <w:lang w:val="sk-SK"/>
        </w:rPr>
      </w:pPr>
    </w:p>
    <w:p w14:paraId="38DC37EC" w14:textId="77777777" w:rsidR="002128FC" w:rsidRPr="009629AC" w:rsidRDefault="002128FC" w:rsidP="002128FC">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735A1F17" w14:textId="77777777" w:rsidR="002128FC" w:rsidRPr="009629AC" w:rsidRDefault="002128FC" w:rsidP="002128FC">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 xml:space="preserve">árodná diaľničná spoločnosť, </w:t>
      </w:r>
      <w:proofErr w:type="spellStart"/>
      <w:r w:rsidRPr="009629AC">
        <w:rPr>
          <w:rFonts w:ascii="Arial" w:hAnsi="Arial" w:cs="Arial"/>
          <w:color w:val="000000" w:themeColor="text1"/>
          <w:sz w:val="20"/>
          <w:szCs w:val="20"/>
          <w:lang w:val="sk-SK"/>
        </w:rPr>
        <w:t>a.s</w:t>
      </w:r>
      <w:proofErr w:type="spellEnd"/>
      <w:r w:rsidRPr="009629AC">
        <w:rPr>
          <w:rFonts w:ascii="Arial" w:hAnsi="Arial" w:cs="Arial"/>
          <w:color w:val="000000" w:themeColor="text1"/>
          <w:sz w:val="20"/>
          <w:szCs w:val="20"/>
          <w:lang w:val="sk-SK"/>
        </w:rPr>
        <w:t>.</w:t>
      </w:r>
    </w:p>
    <w:p w14:paraId="6367A4B2" w14:textId="77777777" w:rsidR="002128FC" w:rsidRDefault="002128FC" w:rsidP="002128FC">
      <w:pPr>
        <w:pStyle w:val="Odsekzoznamu"/>
        <w:ind w:firstLine="131"/>
        <w:rPr>
          <w:rFonts w:ascii="Arial" w:eastAsia="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67E00359" w14:textId="77777777" w:rsidR="00BC5CCE" w:rsidRPr="009629AC" w:rsidRDefault="00BC5CCE" w:rsidP="002128FC">
      <w:pPr>
        <w:pStyle w:val="Odsekzoznamu"/>
        <w:ind w:firstLine="131"/>
        <w:rPr>
          <w:rFonts w:ascii="Arial" w:hAnsi="Arial" w:cs="Arial"/>
          <w:color w:val="000000" w:themeColor="text1"/>
          <w:sz w:val="20"/>
          <w:szCs w:val="20"/>
          <w:lang w:val="sk-SK"/>
        </w:rPr>
      </w:pPr>
    </w:p>
    <w:p w14:paraId="1A263DDF" w14:textId="77777777" w:rsidR="002128FC" w:rsidRPr="00EF1320" w:rsidRDefault="002128FC" w:rsidP="002128FC">
      <w:pPr>
        <w:ind w:left="143" w:firstLine="708"/>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 xml:space="preserve"> </w:t>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p>
    <w:p w14:paraId="48205B7E" w14:textId="77777777" w:rsidR="002128FC" w:rsidRPr="009629AC" w:rsidRDefault="002128FC" w:rsidP="002128FC">
      <w:pPr>
        <w:rPr>
          <w:rFonts w:ascii="Arial" w:eastAsia="Arial" w:hAnsi="Arial" w:cs="Arial"/>
          <w:color w:val="000000" w:themeColor="text1"/>
          <w:sz w:val="20"/>
          <w:szCs w:val="20"/>
          <w:lang w:val="sk-SK"/>
        </w:rPr>
      </w:pPr>
    </w:p>
    <w:p w14:paraId="1C62D58E" w14:textId="77777777" w:rsidR="002128FC" w:rsidRPr="00676D8E" w:rsidRDefault="002128FC" w:rsidP="002128FC">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676D8E">
        <w:rPr>
          <w:rFonts w:ascii="Arial" w:hAnsi="Arial" w:cs="Arial"/>
          <w:color w:val="000000" w:themeColor="text1"/>
          <w:sz w:val="20"/>
          <w:szCs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16A767D4" w14:textId="77777777" w:rsidR="002128FC" w:rsidRPr="009629AC" w:rsidRDefault="002128FC" w:rsidP="002128FC">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2F46EF2E" w14:textId="77777777" w:rsidR="002128FC" w:rsidRPr="009629AC" w:rsidRDefault="002128FC" w:rsidP="002128FC">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4F529645" w14:textId="77777777" w:rsidR="002128FC" w:rsidRDefault="002128FC" w:rsidP="002128FC">
      <w:pPr>
        <w:rPr>
          <w:rFonts w:ascii="Garamond" w:hAnsi="Garamond"/>
          <w:b/>
          <w:sz w:val="20"/>
          <w:szCs w:val="20"/>
          <w:lang w:val="sk-SK"/>
        </w:rPr>
      </w:pPr>
    </w:p>
    <w:p w14:paraId="0637847F" w14:textId="77777777" w:rsidR="00BC5CCE" w:rsidRPr="00C8063F" w:rsidRDefault="00BC5CCE" w:rsidP="002128FC">
      <w:pPr>
        <w:rPr>
          <w:rFonts w:ascii="Garamond" w:hAnsi="Garamond"/>
          <w:b/>
          <w:sz w:val="20"/>
          <w:szCs w:val="20"/>
          <w:lang w:val="sk-SK"/>
        </w:rPr>
      </w:pPr>
    </w:p>
    <w:p w14:paraId="2E5BB7C0" w14:textId="77777777" w:rsidR="002128FC" w:rsidRDefault="002128FC" w:rsidP="002128FC">
      <w:pPr>
        <w:rPr>
          <w:rFonts w:ascii="Garamond" w:hAnsi="Garamond"/>
          <w:b/>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p>
    <w:p w14:paraId="0FA4FCB2" w14:textId="77777777" w:rsidR="002128FC" w:rsidRPr="008632F5" w:rsidRDefault="002128FC" w:rsidP="002128FC">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477EF821" w14:textId="77777777" w:rsidR="002128FC" w:rsidRPr="00F855FF" w:rsidRDefault="002128FC" w:rsidP="002128FC">
      <w:pPr>
        <w:rPr>
          <w:rFonts w:ascii="Arial" w:hAnsi="Arial" w:cs="Arial"/>
          <w:sz w:val="20"/>
          <w:szCs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Pr>
          <w:rFonts w:ascii="Arial" w:hAnsi="Arial" w:cs="Arial"/>
          <w:sz w:val="20"/>
          <w:szCs w:val="20"/>
          <w:lang w:val="sk-SK"/>
        </w:rPr>
        <w:t>p</w:t>
      </w:r>
      <w:r w:rsidRPr="008632F5">
        <w:rPr>
          <w:rFonts w:ascii="Arial" w:hAnsi="Arial" w:cs="Arial"/>
          <w:sz w:val="20"/>
          <w:szCs w:val="20"/>
          <w:lang w:val="sk-SK"/>
        </w:rPr>
        <w:t>odpredseda predstavenstva</w:t>
      </w:r>
    </w:p>
    <w:p w14:paraId="279F46D2" w14:textId="77777777" w:rsidR="00B423E2" w:rsidRDefault="00B423E2"/>
    <w:sectPr w:rsidR="00B423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E268" w14:textId="77777777" w:rsidR="002128FC" w:rsidRDefault="002128FC" w:rsidP="002128FC">
      <w:r>
        <w:separator/>
      </w:r>
    </w:p>
  </w:endnote>
  <w:endnote w:type="continuationSeparator" w:id="0">
    <w:p w14:paraId="39164CDC" w14:textId="77777777" w:rsidR="002128FC" w:rsidRDefault="002128FC" w:rsidP="0021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34855"/>
      <w:docPartObj>
        <w:docPartGallery w:val="Page Numbers (Bottom of Page)"/>
        <w:docPartUnique/>
      </w:docPartObj>
    </w:sdtPr>
    <w:sdtEndPr/>
    <w:sdtContent>
      <w:sdt>
        <w:sdtPr>
          <w:id w:val="-1769616900"/>
          <w:docPartObj>
            <w:docPartGallery w:val="Page Numbers (Top of Page)"/>
            <w:docPartUnique/>
          </w:docPartObj>
        </w:sdtPr>
        <w:sdtEndPr/>
        <w:sdtContent>
          <w:p w14:paraId="0C07908F" w14:textId="2F6BD81D" w:rsidR="002128FC" w:rsidRDefault="002128FC">
            <w:pPr>
              <w:pStyle w:val="Pta"/>
              <w:jc w:val="right"/>
            </w:pPr>
            <w:r w:rsidRPr="002128FC">
              <w:rPr>
                <w:rFonts w:ascii="Arial" w:hAnsi="Arial" w:cs="Arial"/>
                <w:sz w:val="20"/>
                <w:szCs w:val="20"/>
                <w:lang w:val="sk-SK"/>
              </w:rPr>
              <w:t xml:space="preserve">Strana </w:t>
            </w:r>
            <w:r w:rsidRPr="002128FC">
              <w:rPr>
                <w:rFonts w:ascii="Arial" w:hAnsi="Arial" w:cs="Arial"/>
                <w:b/>
                <w:bCs/>
                <w:sz w:val="20"/>
                <w:szCs w:val="20"/>
              </w:rPr>
              <w:fldChar w:fldCharType="begin"/>
            </w:r>
            <w:r w:rsidRPr="002128FC">
              <w:rPr>
                <w:rFonts w:ascii="Arial" w:hAnsi="Arial" w:cs="Arial"/>
                <w:b/>
                <w:bCs/>
                <w:sz w:val="20"/>
                <w:szCs w:val="20"/>
              </w:rPr>
              <w:instrText>PAGE</w:instrText>
            </w:r>
            <w:r w:rsidRPr="002128FC">
              <w:rPr>
                <w:rFonts w:ascii="Arial" w:hAnsi="Arial" w:cs="Arial"/>
                <w:b/>
                <w:bCs/>
                <w:sz w:val="20"/>
                <w:szCs w:val="20"/>
              </w:rPr>
              <w:fldChar w:fldCharType="separate"/>
            </w:r>
            <w:r w:rsidRPr="002128FC">
              <w:rPr>
                <w:rFonts w:ascii="Arial" w:hAnsi="Arial" w:cs="Arial"/>
                <w:b/>
                <w:bCs/>
                <w:sz w:val="20"/>
                <w:szCs w:val="20"/>
                <w:lang w:val="sk-SK"/>
              </w:rPr>
              <w:t>2</w:t>
            </w:r>
            <w:r w:rsidRPr="002128FC">
              <w:rPr>
                <w:rFonts w:ascii="Arial" w:hAnsi="Arial" w:cs="Arial"/>
                <w:b/>
                <w:bCs/>
                <w:sz w:val="20"/>
                <w:szCs w:val="20"/>
              </w:rPr>
              <w:fldChar w:fldCharType="end"/>
            </w:r>
            <w:r w:rsidRPr="002128FC">
              <w:rPr>
                <w:rFonts w:ascii="Arial" w:hAnsi="Arial" w:cs="Arial"/>
                <w:sz w:val="20"/>
                <w:szCs w:val="20"/>
                <w:lang w:val="sk-SK"/>
              </w:rPr>
              <w:t xml:space="preserve"> z </w:t>
            </w:r>
            <w:r w:rsidRPr="002128FC">
              <w:rPr>
                <w:rFonts w:ascii="Arial" w:hAnsi="Arial" w:cs="Arial"/>
                <w:b/>
                <w:bCs/>
                <w:sz w:val="20"/>
                <w:szCs w:val="20"/>
              </w:rPr>
              <w:fldChar w:fldCharType="begin"/>
            </w:r>
            <w:r w:rsidRPr="002128FC">
              <w:rPr>
                <w:rFonts w:ascii="Arial" w:hAnsi="Arial" w:cs="Arial"/>
                <w:b/>
                <w:bCs/>
                <w:sz w:val="20"/>
                <w:szCs w:val="20"/>
              </w:rPr>
              <w:instrText>NUMPAGES</w:instrText>
            </w:r>
            <w:r w:rsidRPr="002128FC">
              <w:rPr>
                <w:rFonts w:ascii="Arial" w:hAnsi="Arial" w:cs="Arial"/>
                <w:b/>
                <w:bCs/>
                <w:sz w:val="20"/>
                <w:szCs w:val="20"/>
              </w:rPr>
              <w:fldChar w:fldCharType="separate"/>
            </w:r>
            <w:r w:rsidRPr="002128FC">
              <w:rPr>
                <w:rFonts w:ascii="Arial" w:hAnsi="Arial" w:cs="Arial"/>
                <w:b/>
                <w:bCs/>
                <w:sz w:val="20"/>
                <w:szCs w:val="20"/>
                <w:lang w:val="sk-SK"/>
              </w:rPr>
              <w:t>2</w:t>
            </w:r>
            <w:r w:rsidRPr="002128FC">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D419" w14:textId="77777777" w:rsidR="002128FC" w:rsidRDefault="002128FC" w:rsidP="002128FC">
      <w:r>
        <w:separator/>
      </w:r>
    </w:p>
  </w:footnote>
  <w:footnote w:type="continuationSeparator" w:id="0">
    <w:p w14:paraId="6AAA42F4" w14:textId="77777777" w:rsidR="002128FC" w:rsidRDefault="002128FC" w:rsidP="00212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28EF1DE2"/>
    <w:multiLevelType w:val="hybridMultilevel"/>
    <w:tmpl w:val="3A3A162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414515812">
    <w:abstractNumId w:val="6"/>
  </w:num>
  <w:num w:numId="2" w16cid:durableId="1480881272">
    <w:abstractNumId w:val="7"/>
  </w:num>
  <w:num w:numId="3" w16cid:durableId="1852068530">
    <w:abstractNumId w:val="5"/>
  </w:num>
  <w:num w:numId="4" w16cid:durableId="1894926706">
    <w:abstractNumId w:val="1"/>
  </w:num>
  <w:num w:numId="5" w16cid:durableId="1913848765">
    <w:abstractNumId w:val="4"/>
  </w:num>
  <w:num w:numId="6" w16cid:durableId="789280979">
    <w:abstractNumId w:val="3"/>
  </w:num>
  <w:num w:numId="7" w16cid:durableId="302004867">
    <w:abstractNumId w:val="0"/>
  </w:num>
  <w:num w:numId="8" w16cid:durableId="1265457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ED"/>
    <w:rsid w:val="002128FC"/>
    <w:rsid w:val="00280249"/>
    <w:rsid w:val="00605ADC"/>
    <w:rsid w:val="00655FB9"/>
    <w:rsid w:val="006C77ED"/>
    <w:rsid w:val="00B423E2"/>
    <w:rsid w:val="00BC5CCE"/>
    <w:rsid w:val="00D12F9F"/>
    <w:rsid w:val="00F97E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316E"/>
  <w15:chartTrackingRefBased/>
  <w15:docId w15:val="{2C2871FE-A9BF-4EC0-B884-711B7F10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8FC"/>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6C77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6C77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6C77E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6C77E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6C77ED"/>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6C77E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C77E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C77E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C77E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C77E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6C77E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6C77ED"/>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6C77ED"/>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6C77ED"/>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6C77E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C77E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C77E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C77ED"/>
    <w:rPr>
      <w:rFonts w:eastAsiaTheme="majorEastAsia" w:cstheme="majorBidi"/>
      <w:color w:val="272727" w:themeColor="text1" w:themeTint="D8"/>
    </w:rPr>
  </w:style>
  <w:style w:type="paragraph" w:styleId="Nzov">
    <w:name w:val="Title"/>
    <w:basedOn w:val="Normlny"/>
    <w:next w:val="Normlny"/>
    <w:link w:val="NzovChar"/>
    <w:uiPriority w:val="10"/>
    <w:qFormat/>
    <w:rsid w:val="006C77E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C77E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C77E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C77E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C77E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C77ED"/>
    <w:rPr>
      <w:i/>
      <w:iCs/>
      <w:color w:val="404040" w:themeColor="text1" w:themeTint="BF"/>
    </w:rPr>
  </w:style>
  <w:style w:type="paragraph" w:styleId="Odsekzoznamu">
    <w:name w:val="List Paragraph"/>
    <w:basedOn w:val="Normlny"/>
    <w:uiPriority w:val="34"/>
    <w:qFormat/>
    <w:rsid w:val="006C77ED"/>
    <w:pPr>
      <w:ind w:left="720"/>
      <w:contextualSpacing/>
    </w:pPr>
  </w:style>
  <w:style w:type="character" w:styleId="Intenzvnezvraznenie">
    <w:name w:val="Intense Emphasis"/>
    <w:basedOn w:val="Predvolenpsmoodseku"/>
    <w:uiPriority w:val="21"/>
    <w:qFormat/>
    <w:rsid w:val="006C77ED"/>
    <w:rPr>
      <w:i/>
      <w:iCs/>
      <w:color w:val="2E74B5" w:themeColor="accent1" w:themeShade="BF"/>
    </w:rPr>
  </w:style>
  <w:style w:type="paragraph" w:styleId="Zvraznencitcia">
    <w:name w:val="Intense Quote"/>
    <w:basedOn w:val="Normlny"/>
    <w:next w:val="Normlny"/>
    <w:link w:val="ZvraznencitciaChar"/>
    <w:uiPriority w:val="30"/>
    <w:qFormat/>
    <w:rsid w:val="006C77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6C77ED"/>
    <w:rPr>
      <w:i/>
      <w:iCs/>
      <w:color w:val="2E74B5" w:themeColor="accent1" w:themeShade="BF"/>
    </w:rPr>
  </w:style>
  <w:style w:type="character" w:styleId="Zvraznenodkaz">
    <w:name w:val="Intense Reference"/>
    <w:basedOn w:val="Predvolenpsmoodseku"/>
    <w:uiPriority w:val="32"/>
    <w:qFormat/>
    <w:rsid w:val="006C77ED"/>
    <w:rPr>
      <w:b/>
      <w:bCs/>
      <w:smallCaps/>
      <w:color w:val="2E74B5" w:themeColor="accent1" w:themeShade="BF"/>
      <w:spacing w:val="5"/>
    </w:rPr>
  </w:style>
  <w:style w:type="paragraph" w:customStyle="1" w:styleId="dukazl">
    <w:name w:val="dukaz_l"/>
    <w:basedOn w:val="Normlny"/>
    <w:rsid w:val="002128FC"/>
    <w:pPr>
      <w:spacing w:before="100" w:beforeAutospacing="1" w:after="100" w:afterAutospacing="1"/>
    </w:pPr>
    <w:rPr>
      <w:lang w:val="sk-SK" w:eastAsia="sk-SK"/>
    </w:rPr>
  </w:style>
  <w:style w:type="paragraph" w:styleId="Hlavika">
    <w:name w:val="header"/>
    <w:basedOn w:val="Normlny"/>
    <w:link w:val="HlavikaChar"/>
    <w:uiPriority w:val="99"/>
    <w:unhideWhenUsed/>
    <w:rsid w:val="002128FC"/>
    <w:pPr>
      <w:tabs>
        <w:tab w:val="center" w:pos="4536"/>
        <w:tab w:val="right" w:pos="9072"/>
      </w:tabs>
    </w:pPr>
  </w:style>
  <w:style w:type="character" w:customStyle="1" w:styleId="HlavikaChar">
    <w:name w:val="Hlavička Char"/>
    <w:basedOn w:val="Predvolenpsmoodseku"/>
    <w:link w:val="Hlavika"/>
    <w:uiPriority w:val="99"/>
    <w:rsid w:val="002128FC"/>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2128FC"/>
    <w:pPr>
      <w:tabs>
        <w:tab w:val="center" w:pos="4536"/>
        <w:tab w:val="right" w:pos="9072"/>
      </w:tabs>
    </w:pPr>
  </w:style>
  <w:style w:type="character" w:customStyle="1" w:styleId="PtaChar">
    <w:name w:val="Päta Char"/>
    <w:basedOn w:val="Predvolenpsmoodseku"/>
    <w:link w:val="Pta"/>
    <w:uiPriority w:val="99"/>
    <w:rsid w:val="002128FC"/>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FB06-25BA-46EB-A36D-1B0F9066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3655</Words>
  <Characters>20840</Characters>
  <Application>Microsoft Office Word</Application>
  <DocSecurity>0</DocSecurity>
  <Lines>173</Lines>
  <Paragraphs>48</Paragraphs>
  <ScaleCrop>false</ScaleCrop>
  <Company>NDS, a.s.</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5</cp:revision>
  <dcterms:created xsi:type="dcterms:W3CDTF">2026-03-25T12:31:00Z</dcterms:created>
  <dcterms:modified xsi:type="dcterms:W3CDTF">2026-03-25T13:31:00Z</dcterms:modified>
</cp:coreProperties>
</file>